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A2F3" w14:textId="77777777" w:rsidR="00093FA7" w:rsidRDefault="00D04B2D" w:rsidP="000E01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OTP</w:t>
      </w:r>
      <w:r w:rsidR="002F5AD0" w:rsidRPr="002F5AD0">
        <w:rPr>
          <w:b/>
          <w:sz w:val="32"/>
          <w:szCs w:val="32"/>
          <w:u w:val="single"/>
        </w:rPr>
        <w:t xml:space="preserve"> – 201</w:t>
      </w:r>
      <w:r w:rsidR="00077DCB">
        <w:rPr>
          <w:b/>
          <w:sz w:val="32"/>
          <w:szCs w:val="32"/>
          <w:u w:val="single"/>
        </w:rPr>
        <w:t>7</w:t>
      </w:r>
      <w:r w:rsidR="000E015D" w:rsidRPr="002F5AD0">
        <w:rPr>
          <w:b/>
          <w:sz w:val="32"/>
          <w:szCs w:val="32"/>
          <w:u w:val="single"/>
        </w:rPr>
        <w:t xml:space="preserve"> </w:t>
      </w:r>
      <w:r w:rsidR="002F73F2">
        <w:rPr>
          <w:b/>
          <w:sz w:val="32"/>
          <w:szCs w:val="32"/>
          <w:u w:val="single"/>
        </w:rPr>
        <w:t>True-Up</w:t>
      </w:r>
      <w:r w:rsidR="000E015D" w:rsidRPr="002F5AD0">
        <w:rPr>
          <w:b/>
          <w:sz w:val="32"/>
          <w:szCs w:val="32"/>
          <w:u w:val="single"/>
        </w:rPr>
        <w:t xml:space="preserve"> – Review Questions</w:t>
      </w:r>
    </w:p>
    <w:p w14:paraId="4BC9070A" w14:textId="77777777" w:rsidR="002F5AD0" w:rsidRPr="002F5AD0" w:rsidRDefault="002F5AD0" w:rsidP="000E015D">
      <w:pPr>
        <w:jc w:val="center"/>
        <w:rPr>
          <w:b/>
          <w:u w:val="single"/>
        </w:rPr>
      </w:pPr>
    </w:p>
    <w:p w14:paraId="7A1FDE66" w14:textId="6E7E54DF" w:rsidR="00DB297D" w:rsidRPr="008653C3" w:rsidRDefault="00D04B2D" w:rsidP="008E27DF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675FE1">
        <w:rPr>
          <w:b/>
        </w:rPr>
        <w:t>AFUDC Workpaper, Project 2221, C</w:t>
      </w:r>
      <w:bookmarkStart w:id="0" w:name="_GoBack"/>
      <w:bookmarkEnd w:id="0"/>
      <w:r w:rsidRPr="00675FE1">
        <w:rPr>
          <w:b/>
        </w:rPr>
        <w:t xml:space="preserve">WIP Value (Col. </w:t>
      </w:r>
      <w:proofErr w:type="gramStart"/>
      <w:r w:rsidRPr="00675FE1">
        <w:rPr>
          <w:b/>
        </w:rPr>
        <w:t>G)  -</w:t>
      </w:r>
      <w:proofErr w:type="gramEnd"/>
      <w:r w:rsidRPr="00675FE1">
        <w:rPr>
          <w:b/>
        </w:rPr>
        <w:t xml:space="preserve">  </w:t>
      </w:r>
      <w:r>
        <w:t xml:space="preserve">I noticed the CWIP balance builds up to $69M in 8/2017 and then goes to $0 in 9/2017.  Did the asset(s) move into service at that point?  If so, should I have seen a $69M increase in the Gross Plant in Service (Col. A) value for this Project?  The Gross Plant in Service balance stays flat for the year.  Let me know what I am missing.     </w:t>
      </w:r>
    </w:p>
    <w:p w14:paraId="7F8AE924" w14:textId="77777777" w:rsidR="008653C3" w:rsidRPr="00675FE1" w:rsidRDefault="008653C3" w:rsidP="008653C3">
      <w:pPr>
        <w:pStyle w:val="ListParagraph"/>
        <w:rPr>
          <w:b/>
          <w:color w:val="00B050"/>
        </w:rPr>
      </w:pPr>
    </w:p>
    <w:p w14:paraId="33A3F21B" w14:textId="5EB9EDBE" w:rsidR="00675FE1" w:rsidRPr="007B1038" w:rsidRDefault="004A6D05" w:rsidP="00675FE1">
      <w:pPr>
        <w:pStyle w:val="ListParagraph"/>
        <w:rPr>
          <w:color w:val="FF0000"/>
        </w:rPr>
      </w:pPr>
      <w:r w:rsidRPr="007B1038">
        <w:rPr>
          <w:color w:val="00B0F0"/>
        </w:rPr>
        <w:t xml:space="preserve">OTP Response: </w:t>
      </w:r>
      <w:r w:rsidR="008653C3" w:rsidRPr="007B1038">
        <w:rPr>
          <w:color w:val="00B0F0"/>
        </w:rPr>
        <w:t>This has been updated and a new AFUCD Workpaper will be submitted.</w:t>
      </w:r>
    </w:p>
    <w:p w14:paraId="55DE5B0C" w14:textId="77777777" w:rsidR="008653C3" w:rsidRPr="00675FE1" w:rsidRDefault="008653C3" w:rsidP="00675FE1">
      <w:pPr>
        <w:pStyle w:val="ListParagraph"/>
        <w:rPr>
          <w:b/>
          <w:color w:val="00B050"/>
        </w:rPr>
      </w:pPr>
    </w:p>
    <w:p w14:paraId="338BC3CF" w14:textId="09666C2E" w:rsidR="00DB297D" w:rsidRPr="008653C3" w:rsidRDefault="00675FE1" w:rsidP="00DB297D">
      <w:pPr>
        <w:pStyle w:val="ListParagraph"/>
        <w:numPr>
          <w:ilvl w:val="0"/>
          <w:numId w:val="1"/>
        </w:numPr>
        <w:rPr>
          <w:color w:val="00B050"/>
        </w:rPr>
      </w:pPr>
      <w:r w:rsidRPr="00675FE1">
        <w:rPr>
          <w:b/>
        </w:rPr>
        <w:t xml:space="preserve">CWIP Workpaper, Recon to FERC Form 1 at bottom of </w:t>
      </w:r>
      <w:proofErr w:type="gramStart"/>
      <w:r w:rsidRPr="00675FE1">
        <w:rPr>
          <w:b/>
        </w:rPr>
        <w:t>page</w:t>
      </w:r>
      <w:r w:rsidR="00942DD5" w:rsidRPr="00675FE1">
        <w:rPr>
          <w:b/>
        </w:rPr>
        <w:t xml:space="preserve">  -</w:t>
      </w:r>
      <w:proofErr w:type="gramEnd"/>
      <w:r w:rsidR="00942DD5" w:rsidRPr="00675FE1">
        <w:rPr>
          <w:b/>
        </w:rPr>
        <w:t xml:space="preserve">  </w:t>
      </w:r>
      <w:r w:rsidRPr="00675FE1">
        <w:t>I was trying to do the same reconciliation to the FF1, P. 216 as you were and came up with the same difference of $7,500,000.  Please explain where the $7.5M resides on the FF1, P. 216.</w:t>
      </w:r>
    </w:p>
    <w:p w14:paraId="3950DEC1" w14:textId="77777777" w:rsidR="008653C3" w:rsidRPr="00287E77" w:rsidRDefault="008653C3" w:rsidP="008653C3">
      <w:pPr>
        <w:pStyle w:val="ListParagraph"/>
        <w:rPr>
          <w:color w:val="00B050"/>
        </w:rPr>
      </w:pPr>
    </w:p>
    <w:p w14:paraId="459893AF" w14:textId="4B6F585A" w:rsidR="008653C3" w:rsidRPr="007B1038" w:rsidRDefault="007B1038" w:rsidP="008653C3">
      <w:pPr>
        <w:pStyle w:val="ListParagraph"/>
        <w:rPr>
          <w:color w:val="00B0F0"/>
        </w:rPr>
      </w:pPr>
      <w:r w:rsidRPr="007B1038">
        <w:rPr>
          <w:color w:val="00B0F0"/>
        </w:rPr>
        <w:t xml:space="preserve">OTP Response: </w:t>
      </w:r>
      <w:r w:rsidR="008653C3" w:rsidRPr="007B1038">
        <w:rPr>
          <w:color w:val="00B0F0"/>
        </w:rPr>
        <w:t>The $7.5M resides on line 9-Total Projects under $1,000,000. Since the error was made in the large projects above, Line 9 is automatically calculated to arrive at the total CWIP balance at the end of 2017 of $132,556,715.</w:t>
      </w:r>
    </w:p>
    <w:p w14:paraId="13E3B96A" w14:textId="77777777" w:rsidR="00287E77" w:rsidRPr="00287E77" w:rsidRDefault="00287E77" w:rsidP="00287E77">
      <w:pPr>
        <w:pStyle w:val="ListParagraph"/>
        <w:rPr>
          <w:color w:val="00B050"/>
        </w:rPr>
      </w:pPr>
    </w:p>
    <w:p w14:paraId="224CC97D" w14:textId="6E8632E6" w:rsidR="0038791F" w:rsidRDefault="0038791F" w:rsidP="00EA0180">
      <w:pPr>
        <w:pStyle w:val="ListParagraph"/>
        <w:numPr>
          <w:ilvl w:val="0"/>
          <w:numId w:val="1"/>
        </w:numPr>
      </w:pPr>
      <w:r w:rsidRPr="0038791F">
        <w:rPr>
          <w:b/>
        </w:rPr>
        <w:t xml:space="preserve">ADIT Workpaper (Page 4a), Account 190, Line </w:t>
      </w:r>
      <w:proofErr w:type="gramStart"/>
      <w:r w:rsidRPr="0038791F">
        <w:rPr>
          <w:b/>
        </w:rPr>
        <w:t>3  -</w:t>
      </w:r>
      <w:proofErr w:type="gramEnd"/>
      <w:r>
        <w:rPr>
          <w:b/>
        </w:rPr>
        <w:t xml:space="preserve">  </w:t>
      </w:r>
      <w:r w:rsidRPr="0038791F">
        <w:t xml:space="preserve">The </w:t>
      </w:r>
      <w:r>
        <w:t xml:space="preserve">$122,447,428 </w:t>
      </w:r>
      <w:r w:rsidRPr="0038791F">
        <w:t>amount does not agree to the balance on FERC Form 1, P. 234.8.c of $103,691,997.  Please provide an explanation</w:t>
      </w:r>
      <w:r>
        <w:t xml:space="preserve"> </w:t>
      </w:r>
      <w:r w:rsidRPr="0038791F">
        <w:t>/</w:t>
      </w:r>
      <w:r>
        <w:t xml:space="preserve"> </w:t>
      </w:r>
      <w:r w:rsidRPr="0038791F">
        <w:t xml:space="preserve">reconciliation to the FERC Form 1 value.   </w:t>
      </w:r>
    </w:p>
    <w:p w14:paraId="2D5BA102" w14:textId="77777777" w:rsidR="008653C3" w:rsidRPr="0038791F" w:rsidRDefault="008653C3" w:rsidP="008653C3">
      <w:pPr>
        <w:pStyle w:val="ListParagraph"/>
      </w:pPr>
    </w:p>
    <w:p w14:paraId="354D38BB" w14:textId="770D710B" w:rsidR="008653C3" w:rsidRPr="007B1038" w:rsidRDefault="007B1038" w:rsidP="008653C3">
      <w:pPr>
        <w:pStyle w:val="ListParagraph"/>
        <w:rPr>
          <w:color w:val="00B0F0"/>
        </w:rPr>
      </w:pPr>
      <w:r w:rsidRPr="007B1038">
        <w:rPr>
          <w:color w:val="00B0F0"/>
        </w:rPr>
        <w:t xml:space="preserve">OTP Response: </w:t>
      </w:r>
      <w:r w:rsidR="008653C3" w:rsidRPr="007B1038">
        <w:rPr>
          <w:color w:val="00B0F0"/>
        </w:rPr>
        <w:t xml:space="preserve">With the implementation of the Tax Cut and Jobs Act, OTP moved excess Accumulated Deferred Income Tax related to the drop in the Federal tax rate from 35% to 21% to account 254-Regulatory Liability. The amount moved to account 254-Regulatory Liability was $18,755,431. This amount is listed in the notes at the bottom of Page 234, third line from the bottom. </w:t>
      </w:r>
    </w:p>
    <w:p w14:paraId="76DA79CD" w14:textId="77777777" w:rsidR="0038791F" w:rsidRPr="0038791F" w:rsidRDefault="0038791F" w:rsidP="0038791F">
      <w:pPr>
        <w:pStyle w:val="ListParagraph"/>
        <w:rPr>
          <w:b/>
        </w:rPr>
      </w:pPr>
    </w:p>
    <w:p w14:paraId="367FB2EC" w14:textId="44338529" w:rsidR="0038791F" w:rsidRDefault="00287E77" w:rsidP="0038791F">
      <w:pPr>
        <w:pStyle w:val="ListParagraph"/>
        <w:numPr>
          <w:ilvl w:val="0"/>
          <w:numId w:val="1"/>
        </w:numPr>
      </w:pPr>
      <w:r>
        <w:rPr>
          <w:b/>
        </w:rPr>
        <w:t>A</w:t>
      </w:r>
      <w:r w:rsidR="0038791F" w:rsidRPr="0038791F">
        <w:rPr>
          <w:b/>
        </w:rPr>
        <w:t xml:space="preserve">DIT Workpaper (Page 4a), Account </w:t>
      </w:r>
      <w:r w:rsidR="0038791F">
        <w:rPr>
          <w:b/>
        </w:rPr>
        <w:t>282</w:t>
      </w:r>
      <w:r w:rsidR="0038791F" w:rsidRPr="0038791F">
        <w:rPr>
          <w:b/>
        </w:rPr>
        <w:t xml:space="preserve">, Line </w:t>
      </w:r>
      <w:proofErr w:type="gramStart"/>
      <w:r w:rsidR="0038791F">
        <w:rPr>
          <w:b/>
        </w:rPr>
        <w:t>9</w:t>
      </w:r>
      <w:r w:rsidR="0038791F" w:rsidRPr="0038791F">
        <w:rPr>
          <w:b/>
        </w:rPr>
        <w:t xml:space="preserve">  -</w:t>
      </w:r>
      <w:proofErr w:type="gramEnd"/>
      <w:r w:rsidR="0038791F">
        <w:rPr>
          <w:b/>
        </w:rPr>
        <w:t xml:space="preserve">  </w:t>
      </w:r>
      <w:r w:rsidR="0038791F" w:rsidRPr="0038791F">
        <w:t xml:space="preserve">The </w:t>
      </w:r>
      <w:r w:rsidR="0038791F">
        <w:t xml:space="preserve">$341,395,727 </w:t>
      </w:r>
      <w:r w:rsidR="0038791F" w:rsidRPr="0038791F">
        <w:t>amount does not agree to the balance on FERC Form 1, P. 2</w:t>
      </w:r>
      <w:r w:rsidR="00051C05">
        <w:t>75</w:t>
      </w:r>
      <w:r w:rsidR="0038791F" w:rsidRPr="0038791F">
        <w:t>.</w:t>
      </w:r>
      <w:r w:rsidR="00051C05">
        <w:t>2</w:t>
      </w:r>
      <w:r w:rsidR="0038791F" w:rsidRPr="0038791F">
        <w:t>.</w:t>
      </w:r>
      <w:r w:rsidR="00051C05">
        <w:t>k</w:t>
      </w:r>
      <w:r w:rsidR="0038791F" w:rsidRPr="0038791F">
        <w:t xml:space="preserve"> of $1</w:t>
      </w:r>
      <w:r w:rsidR="0038791F">
        <w:t>86</w:t>
      </w:r>
      <w:r w:rsidR="0038791F" w:rsidRPr="0038791F">
        <w:t>,</w:t>
      </w:r>
      <w:r w:rsidR="0038791F">
        <w:t>474</w:t>
      </w:r>
      <w:r w:rsidR="0038791F" w:rsidRPr="0038791F">
        <w:t>,99</w:t>
      </w:r>
      <w:r w:rsidR="0038791F">
        <w:t>5</w:t>
      </w:r>
      <w:r w:rsidR="0038791F" w:rsidRPr="0038791F">
        <w:t xml:space="preserve">.  Please provide an </w:t>
      </w:r>
      <w:r w:rsidR="0038791F">
        <w:t>e</w:t>
      </w:r>
      <w:r w:rsidR="0038791F" w:rsidRPr="0038791F">
        <w:t>xplanation</w:t>
      </w:r>
      <w:r w:rsidR="0038791F">
        <w:t xml:space="preserve"> </w:t>
      </w:r>
      <w:r w:rsidR="0038791F" w:rsidRPr="0038791F">
        <w:t>/</w:t>
      </w:r>
      <w:r w:rsidR="0038791F">
        <w:t xml:space="preserve"> </w:t>
      </w:r>
      <w:r w:rsidR="0038791F" w:rsidRPr="0038791F">
        <w:t xml:space="preserve">reconciliation to the FERC Form 1 value.   </w:t>
      </w:r>
    </w:p>
    <w:p w14:paraId="07883C42" w14:textId="107C5299" w:rsidR="008653C3" w:rsidRDefault="008653C3" w:rsidP="008653C3">
      <w:pPr>
        <w:pStyle w:val="ListParagraph"/>
        <w:rPr>
          <w:b/>
        </w:rPr>
      </w:pPr>
    </w:p>
    <w:p w14:paraId="2894358E" w14:textId="7132E0DA" w:rsidR="008653C3" w:rsidRPr="007B1038" w:rsidRDefault="007B1038" w:rsidP="008653C3">
      <w:pPr>
        <w:pStyle w:val="ListParagraph"/>
        <w:rPr>
          <w:color w:val="00B0F0"/>
        </w:rPr>
      </w:pPr>
      <w:r w:rsidRPr="007B1038">
        <w:rPr>
          <w:color w:val="00B0F0"/>
        </w:rPr>
        <w:t xml:space="preserve">OTP Response: </w:t>
      </w:r>
      <w:r w:rsidR="008653C3" w:rsidRPr="007B1038">
        <w:rPr>
          <w:color w:val="00B0F0"/>
        </w:rPr>
        <w:t>With the implementation of the Tax Cut and Jobs Act, OTP moved excess Accumulated Deferred Income Tax related to the drop in the Federal tax rate from 35% to 21% to account 254-Regulatory Liability. The amount moved to account 254-Regulatory Liability was $154,920,732. This amount is listed in the Footnote Data second line from the bottom.</w:t>
      </w:r>
    </w:p>
    <w:p w14:paraId="0C7967EA" w14:textId="77777777" w:rsidR="008653C3" w:rsidRPr="0038791F" w:rsidRDefault="008653C3" w:rsidP="008653C3">
      <w:pPr>
        <w:pStyle w:val="ListParagraph"/>
      </w:pPr>
    </w:p>
    <w:p w14:paraId="5BFFCE8A" w14:textId="77777777" w:rsidR="0038791F" w:rsidRPr="0038791F" w:rsidRDefault="0038791F" w:rsidP="0038791F">
      <w:pPr>
        <w:pStyle w:val="ListParagraph"/>
        <w:rPr>
          <w:color w:val="FF0000"/>
        </w:rPr>
      </w:pPr>
    </w:p>
    <w:p w14:paraId="7FA376EB" w14:textId="5707E260" w:rsidR="00051C05" w:rsidRDefault="00051C05" w:rsidP="00051C05">
      <w:pPr>
        <w:pStyle w:val="ListParagraph"/>
        <w:numPr>
          <w:ilvl w:val="0"/>
          <w:numId w:val="1"/>
        </w:numPr>
      </w:pPr>
      <w:r w:rsidRPr="00667C12">
        <w:rPr>
          <w:b/>
        </w:rPr>
        <w:lastRenderedPageBreak/>
        <w:t xml:space="preserve">ADIT Workpaper (Page 4a), Account 283, Line </w:t>
      </w:r>
      <w:proofErr w:type="gramStart"/>
      <w:r w:rsidRPr="00667C12">
        <w:rPr>
          <w:b/>
        </w:rPr>
        <w:t>15  -</w:t>
      </w:r>
      <w:proofErr w:type="gramEnd"/>
      <w:r w:rsidRPr="00667C12">
        <w:rPr>
          <w:b/>
        </w:rPr>
        <w:t xml:space="preserve">  </w:t>
      </w:r>
      <w:r w:rsidRPr="0038791F">
        <w:t xml:space="preserve">The </w:t>
      </w:r>
      <w:r>
        <w:t xml:space="preserve">$26,445,899 </w:t>
      </w:r>
      <w:r w:rsidRPr="0038791F">
        <w:t>amount does not agree to the balance on FERC Form 1, P. 2</w:t>
      </w:r>
      <w:r>
        <w:t>76</w:t>
      </w:r>
      <w:r w:rsidRPr="0038791F">
        <w:t>.</w:t>
      </w:r>
      <w:r>
        <w:t>9</w:t>
      </w:r>
      <w:r w:rsidRPr="0038791F">
        <w:t>.</w:t>
      </w:r>
      <w:r>
        <w:t>k</w:t>
      </w:r>
      <w:r w:rsidR="00667C12">
        <w:t xml:space="preserve"> </w:t>
      </w:r>
      <w:r w:rsidRPr="0038791F">
        <w:t>of $1</w:t>
      </w:r>
      <w:r>
        <w:t>4</w:t>
      </w:r>
      <w:r w:rsidRPr="0038791F">
        <w:t>,</w:t>
      </w:r>
      <w:r>
        <w:t>753</w:t>
      </w:r>
      <w:r w:rsidRPr="0038791F">
        <w:t>,</w:t>
      </w:r>
      <w:r>
        <w:t>611</w:t>
      </w:r>
      <w:r w:rsidRPr="0038791F">
        <w:t xml:space="preserve">.  Please provide an </w:t>
      </w:r>
      <w:r>
        <w:t>e</w:t>
      </w:r>
      <w:r w:rsidRPr="0038791F">
        <w:t>xplanation</w:t>
      </w:r>
      <w:r>
        <w:t xml:space="preserve"> </w:t>
      </w:r>
      <w:r w:rsidRPr="0038791F">
        <w:t>/</w:t>
      </w:r>
      <w:r>
        <w:t xml:space="preserve"> </w:t>
      </w:r>
      <w:r w:rsidRPr="0038791F">
        <w:t xml:space="preserve">reconciliation to the FERC Form 1 value.   </w:t>
      </w:r>
    </w:p>
    <w:p w14:paraId="64846972" w14:textId="46CE1BD2" w:rsidR="008653C3" w:rsidRDefault="008653C3" w:rsidP="008653C3">
      <w:pPr>
        <w:pStyle w:val="ListParagraph"/>
        <w:rPr>
          <w:b/>
        </w:rPr>
      </w:pPr>
    </w:p>
    <w:p w14:paraId="75DD37DD" w14:textId="7F06F4F6" w:rsidR="008653C3" w:rsidRPr="007B1038" w:rsidRDefault="007B1038" w:rsidP="008653C3">
      <w:pPr>
        <w:pStyle w:val="ListParagraph"/>
        <w:rPr>
          <w:color w:val="00B0F0"/>
        </w:rPr>
      </w:pPr>
      <w:r w:rsidRPr="007B1038">
        <w:rPr>
          <w:color w:val="00B0F0"/>
        </w:rPr>
        <w:t xml:space="preserve">OTP Response: </w:t>
      </w:r>
      <w:r w:rsidR="008653C3" w:rsidRPr="007B1038">
        <w:rPr>
          <w:color w:val="00B0F0"/>
        </w:rPr>
        <w:t>With the implementation of the Tax Cut and Jobs Act, OTP moved excess Accumulated Deferred Income Tax related to the drop in the Federal tax rate from 35% to 21% to account 254-Regulatory Liability. The amount moved to account 254-Regulatory Liability was $11,692,288. This amount is listed in the Footnote Data second line from the bottom.</w:t>
      </w:r>
    </w:p>
    <w:p w14:paraId="6C0E2639" w14:textId="77777777" w:rsidR="008653C3" w:rsidRPr="0038791F" w:rsidRDefault="008653C3" w:rsidP="008653C3">
      <w:pPr>
        <w:pStyle w:val="ListParagraph"/>
      </w:pPr>
    </w:p>
    <w:p w14:paraId="3D162010" w14:textId="77777777" w:rsidR="00051C05" w:rsidRPr="00051C05" w:rsidRDefault="00051C05" w:rsidP="00051C05">
      <w:pPr>
        <w:pStyle w:val="ListParagraph"/>
        <w:rPr>
          <w:color w:val="FF0000"/>
        </w:rPr>
      </w:pPr>
    </w:p>
    <w:p w14:paraId="4DF31010" w14:textId="77777777" w:rsidR="006A029B" w:rsidRPr="006A029B" w:rsidRDefault="00667C12" w:rsidP="00667C12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b/>
        </w:rPr>
        <w:t xml:space="preserve">Revenue Workpaper, Line </w:t>
      </w:r>
      <w:proofErr w:type="gramStart"/>
      <w:r>
        <w:rPr>
          <w:b/>
        </w:rPr>
        <w:t>10  -</w:t>
      </w:r>
      <w:proofErr w:type="gramEnd"/>
      <w:r>
        <w:rPr>
          <w:b/>
        </w:rPr>
        <w:t xml:space="preserve">  </w:t>
      </w:r>
      <w:r>
        <w:t xml:space="preserve">The $42,631,828 </w:t>
      </w:r>
      <w:r w:rsidRPr="00667C12">
        <w:t xml:space="preserve">does not agree to the Account 456.1 amount found on FERC Form 1, P. 300, Line 22 of $43,474,731.  Please provide an explanation / reconciliation to the FERC Form 1 value.  </w:t>
      </w:r>
    </w:p>
    <w:p w14:paraId="00BC0551" w14:textId="77777777" w:rsidR="006A029B" w:rsidRPr="006A029B" w:rsidRDefault="006A029B" w:rsidP="006A029B">
      <w:pPr>
        <w:pStyle w:val="ListParagraph"/>
        <w:rPr>
          <w:color w:val="00B0F0"/>
        </w:rPr>
      </w:pPr>
    </w:p>
    <w:p w14:paraId="14D8E80C" w14:textId="747D97C4" w:rsidR="00667C12" w:rsidRPr="006A029B" w:rsidRDefault="006A029B" w:rsidP="006A029B">
      <w:pPr>
        <w:pStyle w:val="ListParagraph"/>
        <w:rPr>
          <w:color w:val="00B0F0"/>
        </w:rPr>
      </w:pPr>
      <w:bookmarkStart w:id="1" w:name="_Hlk523253253"/>
      <w:r w:rsidRPr="006A029B">
        <w:rPr>
          <w:color w:val="00B0F0"/>
        </w:rPr>
        <w:t xml:space="preserve">OTP Response: The total amount of Other Electric Revenue of $42,631,828 will not tie to FF1, page 300 because ITA Deficiency Payments get recorded to </w:t>
      </w:r>
      <w:r w:rsidR="009D0694">
        <w:rPr>
          <w:color w:val="00B0F0"/>
        </w:rPr>
        <w:t>FERC account 456.0.</w:t>
      </w:r>
      <w:r w:rsidR="00F80F0C">
        <w:rPr>
          <w:color w:val="00B0F0"/>
        </w:rPr>
        <w:t xml:space="preserve"> The Wheeling plus MISO Tariff Revenue line agrees to FF1, page 300 of $43,474,731 prior to any MISO Schedule 1 and 2 backout.</w:t>
      </w:r>
      <w:r w:rsidR="00E276B1">
        <w:rPr>
          <w:color w:val="00B0F0"/>
        </w:rPr>
        <w:t xml:space="preserve"> A reconciliation has been added</w:t>
      </w:r>
      <w:r w:rsidR="00CE1DEB">
        <w:rPr>
          <w:color w:val="00B0F0"/>
        </w:rPr>
        <w:t xml:space="preserve"> to </w:t>
      </w:r>
      <w:r w:rsidR="00AB50EA">
        <w:rPr>
          <w:color w:val="00B0F0"/>
        </w:rPr>
        <w:t>the Workpapers, tab</w:t>
      </w:r>
      <w:r w:rsidR="00CE1DEB">
        <w:rPr>
          <w:color w:val="00B0F0"/>
        </w:rPr>
        <w:t xml:space="preserve"> 20.</w:t>
      </w:r>
    </w:p>
    <w:bookmarkEnd w:id="1"/>
    <w:p w14:paraId="604ACCDB" w14:textId="77777777" w:rsidR="00857A22" w:rsidRDefault="00857A22" w:rsidP="00857A22">
      <w:pPr>
        <w:pStyle w:val="ListParagraph"/>
      </w:pPr>
    </w:p>
    <w:p w14:paraId="30A1C5C0" w14:textId="77777777" w:rsidR="00C90E3C" w:rsidRPr="00C90E3C" w:rsidRDefault="00857A22" w:rsidP="00667C12">
      <w:pPr>
        <w:pStyle w:val="ListParagraph"/>
        <w:numPr>
          <w:ilvl w:val="0"/>
          <w:numId w:val="1"/>
        </w:numPr>
        <w:rPr>
          <w:b/>
        </w:rPr>
      </w:pPr>
      <w:r w:rsidRPr="00857A22">
        <w:rPr>
          <w:b/>
        </w:rPr>
        <w:t>Attachment O, P. 1, Line</w:t>
      </w:r>
      <w:r w:rsidR="00C90E3C">
        <w:rPr>
          <w:b/>
        </w:rPr>
        <w:t>s</w:t>
      </w:r>
      <w:r w:rsidRPr="00857A22">
        <w:rPr>
          <w:b/>
        </w:rPr>
        <w:t xml:space="preserve"> 8</w:t>
      </w:r>
      <w:r w:rsidR="00C90E3C">
        <w:rPr>
          <w:b/>
        </w:rPr>
        <w:t xml:space="preserve"> &amp; </w:t>
      </w:r>
      <w:proofErr w:type="gramStart"/>
      <w:r w:rsidR="00C90E3C">
        <w:rPr>
          <w:b/>
        </w:rPr>
        <w:t>10</w:t>
      </w:r>
      <w:r w:rsidRPr="00857A22">
        <w:rPr>
          <w:b/>
        </w:rPr>
        <w:t xml:space="preserve">  -</w:t>
      </w:r>
      <w:proofErr w:type="gramEnd"/>
      <w:r>
        <w:rPr>
          <w:b/>
        </w:rPr>
        <w:t xml:space="preserve">  </w:t>
      </w:r>
      <w:r w:rsidRPr="00857A22">
        <w:t xml:space="preserve">The </w:t>
      </w:r>
      <w:r w:rsidR="0085317C">
        <w:t xml:space="preserve">12cp </w:t>
      </w:r>
      <w:r w:rsidRPr="00857A22">
        <w:t>value of 752,917 agrees to the FERC Form 1, P. 401b.</w:t>
      </w:r>
      <w:r>
        <w:t xml:space="preserve">  CPEC</w:t>
      </w:r>
      <w:r w:rsidR="0085317C">
        <w:t xml:space="preserve"> </w:t>
      </w:r>
      <w:r>
        <w:t>reported</w:t>
      </w:r>
      <w:r w:rsidR="0085317C">
        <w:t xml:space="preserve"> </w:t>
      </w:r>
      <w:r>
        <w:t>their load in the OTP Transmission Pricing Zone (TPZ) for the period 5/1/17 thru 12/31/17.</w:t>
      </w:r>
      <w:r w:rsidR="0085317C">
        <w:t xml:space="preserve">  In order to ensure that CPEC’s load is not reported by CPEC and OTP for the same period of time, I need a divisor workpaper that will allow me to confirm that CPEC’s load is not reported twice</w:t>
      </w:r>
      <w:r w:rsidR="006A3F35">
        <w:t xml:space="preserve"> for any months during 2017</w:t>
      </w:r>
      <w:r w:rsidR="0085317C">
        <w:t>.</w:t>
      </w:r>
      <w:r>
        <w:t xml:space="preserve">     </w:t>
      </w:r>
    </w:p>
    <w:p w14:paraId="492C2892" w14:textId="77777777" w:rsidR="00C90E3C" w:rsidRDefault="00C90E3C" w:rsidP="00C90E3C">
      <w:pPr>
        <w:pStyle w:val="ListParagraph"/>
      </w:pPr>
    </w:p>
    <w:p w14:paraId="3E1D505E" w14:textId="142B3FF4" w:rsidR="00857A22" w:rsidRDefault="00C90E3C" w:rsidP="00C90E3C">
      <w:pPr>
        <w:pStyle w:val="ListParagraph"/>
        <w:rPr>
          <w:b/>
        </w:rPr>
      </w:pPr>
      <w:r>
        <w:t>Please include the support for Line 10 on this workpaper also.</w:t>
      </w:r>
      <w:r w:rsidR="00857A22">
        <w:t xml:space="preserve">   </w:t>
      </w:r>
      <w:r w:rsidR="00857A22">
        <w:rPr>
          <w:b/>
        </w:rPr>
        <w:t xml:space="preserve">  </w:t>
      </w:r>
      <w:r w:rsidR="00857A22" w:rsidRPr="00857A22">
        <w:rPr>
          <w:b/>
        </w:rPr>
        <w:t xml:space="preserve">  </w:t>
      </w:r>
    </w:p>
    <w:p w14:paraId="4E796645" w14:textId="77777777" w:rsidR="007B1038" w:rsidRDefault="007B1038" w:rsidP="00C90E3C">
      <w:pPr>
        <w:pStyle w:val="ListParagraph"/>
        <w:rPr>
          <w:color w:val="00B0F0"/>
        </w:rPr>
      </w:pPr>
    </w:p>
    <w:p w14:paraId="3CC364A1" w14:textId="77777777" w:rsidR="005306B8" w:rsidRDefault="00436DBC" w:rsidP="005306B8">
      <w:pPr>
        <w:pStyle w:val="ListParagraph"/>
        <w:rPr>
          <w:rFonts w:ascii="Calibri" w:hAnsi="Calibri"/>
          <w:b/>
        </w:rPr>
      </w:pPr>
      <w:bookmarkStart w:id="2" w:name="_Hlk523253264"/>
      <w:r w:rsidRPr="006A029B">
        <w:rPr>
          <w:color w:val="00B0F0"/>
        </w:rPr>
        <w:t>OTP Response:</w:t>
      </w:r>
      <w:r>
        <w:rPr>
          <w:color w:val="00B0F0"/>
        </w:rPr>
        <w:t xml:space="preserve"> </w:t>
      </w:r>
      <w:bookmarkEnd w:id="2"/>
      <w:r w:rsidR="005306B8">
        <w:rPr>
          <w:color w:val="00B0F0"/>
        </w:rPr>
        <w:t xml:space="preserve">The amount of load reported on Line 8 is for OTP load only. CPEC load is not reported twice for any of 2017. As a proxy for the 4 months that CPEC load was not included (January through April), Line 10 includes 1/3 of the 12 CP value of CPEC load. Other network load is included in this line item as well. </w:t>
      </w:r>
    </w:p>
    <w:p w14:paraId="05A0EC23" w14:textId="79048085" w:rsidR="00B90D6D" w:rsidRDefault="00B90D6D" w:rsidP="00C90E3C">
      <w:pPr>
        <w:pStyle w:val="ListParagraph"/>
        <w:rPr>
          <w:b/>
        </w:rPr>
      </w:pPr>
    </w:p>
    <w:p w14:paraId="098FA0DB" w14:textId="28C99F15" w:rsidR="00B90D6D" w:rsidRDefault="00B90D6D" w:rsidP="00B90D6D">
      <w:pPr>
        <w:pStyle w:val="ListParagraph"/>
        <w:numPr>
          <w:ilvl w:val="0"/>
          <w:numId w:val="1"/>
        </w:numPr>
      </w:pPr>
      <w:r>
        <w:rPr>
          <w:b/>
        </w:rPr>
        <w:t xml:space="preserve">Attachment O, P. 3, Line </w:t>
      </w:r>
      <w:proofErr w:type="gramStart"/>
      <w:r>
        <w:rPr>
          <w:b/>
        </w:rPr>
        <w:t>7  -</w:t>
      </w:r>
      <w:proofErr w:type="gramEnd"/>
      <w:r>
        <w:rPr>
          <w:b/>
        </w:rPr>
        <w:t xml:space="preserve">  </w:t>
      </w:r>
      <w:r w:rsidRPr="00B90D6D">
        <w:t>Please confirm that there are no Transmission Lease Payments to report on this line.</w:t>
      </w:r>
    </w:p>
    <w:p w14:paraId="59E8A70B" w14:textId="77777777" w:rsidR="005E12A0" w:rsidRDefault="005E12A0" w:rsidP="005E12A0">
      <w:pPr>
        <w:pStyle w:val="ListParagraph"/>
      </w:pPr>
    </w:p>
    <w:p w14:paraId="661AB67E" w14:textId="2A76B597" w:rsidR="00B90D6D" w:rsidRPr="005E12A0" w:rsidRDefault="007F35E4" w:rsidP="00B90D6D">
      <w:pPr>
        <w:pStyle w:val="ListParagraph"/>
        <w:rPr>
          <w:color w:val="00B0F0"/>
        </w:rPr>
      </w:pPr>
      <w:bookmarkStart w:id="3" w:name="_Hlk523253276"/>
      <w:r w:rsidRPr="005E12A0">
        <w:rPr>
          <w:color w:val="00B0F0"/>
        </w:rPr>
        <w:t xml:space="preserve">OTP Response: </w:t>
      </w:r>
      <w:r w:rsidR="005E12A0" w:rsidRPr="005E12A0">
        <w:rPr>
          <w:color w:val="00B0F0"/>
        </w:rPr>
        <w:t>OTP does not have any Tran</w:t>
      </w:r>
      <w:r w:rsidR="007B1038">
        <w:rPr>
          <w:color w:val="00B0F0"/>
        </w:rPr>
        <w:t>s</w:t>
      </w:r>
      <w:r w:rsidR="005E12A0" w:rsidRPr="005E12A0">
        <w:rPr>
          <w:color w:val="00B0F0"/>
        </w:rPr>
        <w:t>mission Lease Payments.</w:t>
      </w:r>
    </w:p>
    <w:bookmarkEnd w:id="3"/>
    <w:p w14:paraId="17744779" w14:textId="77777777" w:rsidR="007F35E4" w:rsidRPr="005E12A0" w:rsidRDefault="007F35E4" w:rsidP="00B90D6D">
      <w:pPr>
        <w:pStyle w:val="ListParagraph"/>
        <w:rPr>
          <w:color w:val="00B0F0"/>
        </w:rPr>
      </w:pPr>
    </w:p>
    <w:p w14:paraId="29D7DDCF" w14:textId="53CA5BE1" w:rsidR="00B90D6D" w:rsidRDefault="00B90D6D" w:rsidP="00B90D6D">
      <w:pPr>
        <w:pStyle w:val="ListParagraph"/>
        <w:numPr>
          <w:ilvl w:val="0"/>
          <w:numId w:val="1"/>
        </w:numPr>
      </w:pPr>
      <w:r>
        <w:rPr>
          <w:b/>
        </w:rPr>
        <w:t xml:space="preserve">Attachment O, P. 3, Line </w:t>
      </w:r>
      <w:proofErr w:type="gramStart"/>
      <w:r>
        <w:rPr>
          <w:b/>
        </w:rPr>
        <w:t>13  -</w:t>
      </w:r>
      <w:proofErr w:type="gramEnd"/>
      <w:r>
        <w:rPr>
          <w:b/>
        </w:rPr>
        <w:t xml:space="preserve">  </w:t>
      </w:r>
      <w:r>
        <w:t>Please confirm that OTPs payroll taxes are fun</w:t>
      </w:r>
      <w:r w:rsidR="00666D02">
        <w:t>c</w:t>
      </w:r>
      <w:r>
        <w:t>tionalized and included in Att. O, P. 3, Line 8.</w:t>
      </w:r>
    </w:p>
    <w:p w14:paraId="7725D0A2" w14:textId="77777777" w:rsidR="008F56FF" w:rsidRDefault="008F56FF" w:rsidP="008F56FF">
      <w:pPr>
        <w:pStyle w:val="ListParagraph"/>
      </w:pPr>
    </w:p>
    <w:p w14:paraId="433A56AF" w14:textId="34B12D4C" w:rsidR="008F56FF" w:rsidRDefault="008F56FF" w:rsidP="008F56FF">
      <w:pPr>
        <w:pStyle w:val="ListParagraph"/>
        <w:ind w:left="750"/>
      </w:pPr>
      <w:bookmarkStart w:id="4" w:name="_Hlk523253289"/>
      <w:r w:rsidRPr="00664F3B">
        <w:rPr>
          <w:color w:val="00B0F0"/>
        </w:rPr>
        <w:t>OTP Response:</w:t>
      </w:r>
      <w:r>
        <w:rPr>
          <w:color w:val="00B0F0"/>
        </w:rPr>
        <w:t xml:space="preserve"> Yes, all payroll taxes are functionalized and included in Attachment O. </w:t>
      </w:r>
    </w:p>
    <w:bookmarkEnd w:id="4"/>
    <w:p w14:paraId="59652677" w14:textId="77777777" w:rsidR="003E59AC" w:rsidRDefault="003E59AC" w:rsidP="003E59AC">
      <w:pPr>
        <w:pStyle w:val="ListParagraph"/>
      </w:pPr>
    </w:p>
    <w:p w14:paraId="18817C06" w14:textId="27213986" w:rsidR="003E59AC" w:rsidRPr="007B1038" w:rsidRDefault="003E59AC" w:rsidP="00B90D6D">
      <w:pPr>
        <w:pStyle w:val="ListParagraph"/>
        <w:numPr>
          <w:ilvl w:val="0"/>
          <w:numId w:val="1"/>
        </w:numPr>
        <w:spacing w:after="160" w:line="259" w:lineRule="auto"/>
      </w:pPr>
      <w:r w:rsidRPr="00782506">
        <w:rPr>
          <w:b/>
        </w:rPr>
        <w:lastRenderedPageBreak/>
        <w:t xml:space="preserve">Attachment O True-Up, Line </w:t>
      </w:r>
      <w:proofErr w:type="gramStart"/>
      <w:r w:rsidRPr="00782506">
        <w:rPr>
          <w:b/>
        </w:rPr>
        <w:t>2  -</w:t>
      </w:r>
      <w:proofErr w:type="gramEnd"/>
      <w:r>
        <w:t xml:space="preserve">  The Historic Year Projected ATRR amount entered here</w:t>
      </w:r>
      <w:r w:rsidR="00782506">
        <w:t xml:space="preserve"> of</w:t>
      </w:r>
      <w:r>
        <w:t xml:space="preserve"> $29,570,957 does not agree with the final 2017 Projected ATRR amount of $29,607,824 created for the April, 2017 Monthly Transmission Rate Update.  Your value </w:t>
      </w:r>
      <w:r w:rsidRPr="003E59AC">
        <w:rPr>
          <w:sz w:val="24"/>
          <w:szCs w:val="24"/>
        </w:rPr>
        <w:t>reflects the original 2017 projection.  The 2017 final Projection that was used for MISO April 2017 rate update includes the revised 2015 true-up.  Please review this any make any necessary changes.</w:t>
      </w:r>
    </w:p>
    <w:p w14:paraId="6B4BCECE" w14:textId="77777777" w:rsidR="00DA4244" w:rsidRDefault="00DA4244" w:rsidP="00DA4244">
      <w:pPr>
        <w:pStyle w:val="ListParagraph"/>
        <w:spacing w:after="160" w:line="259" w:lineRule="auto"/>
        <w:rPr>
          <w:color w:val="00B0F0"/>
        </w:rPr>
      </w:pPr>
    </w:p>
    <w:p w14:paraId="656B8855" w14:textId="7ACB7B72" w:rsidR="00DA4244" w:rsidRPr="00DA4244" w:rsidRDefault="00DA4244" w:rsidP="00DA4244">
      <w:pPr>
        <w:pStyle w:val="ListParagraph"/>
        <w:spacing w:after="160" w:line="259" w:lineRule="auto"/>
        <w:rPr>
          <w:color w:val="00B0F0"/>
        </w:rPr>
      </w:pPr>
      <w:r w:rsidRPr="00DA4244">
        <w:rPr>
          <w:color w:val="00B0F0"/>
        </w:rPr>
        <w:t>OTP Response: OTP has adjusted its Historic Year Projected ATRR used in the 2017 Attachment O True-up to reflect the revised 2015 true-up amount of $1,219,539.</w:t>
      </w:r>
    </w:p>
    <w:p w14:paraId="3A7FAF06" w14:textId="77777777" w:rsidR="00782506" w:rsidRDefault="00782506" w:rsidP="00782506">
      <w:pPr>
        <w:pStyle w:val="ListParagraph"/>
      </w:pPr>
    </w:p>
    <w:p w14:paraId="4F6A3F89" w14:textId="39D617D8" w:rsidR="00782506" w:rsidRDefault="00782506" w:rsidP="00782506">
      <w:pPr>
        <w:pStyle w:val="ListParagraph"/>
        <w:numPr>
          <w:ilvl w:val="0"/>
          <w:numId w:val="1"/>
        </w:numPr>
        <w:spacing w:after="160" w:line="259" w:lineRule="auto"/>
      </w:pPr>
      <w:r w:rsidRPr="00782506">
        <w:rPr>
          <w:b/>
        </w:rPr>
        <w:t xml:space="preserve">Attachment O True-Up, Line </w:t>
      </w:r>
      <w:proofErr w:type="gramStart"/>
      <w:r>
        <w:rPr>
          <w:b/>
        </w:rPr>
        <w:t>7  -</w:t>
      </w:r>
      <w:proofErr w:type="gramEnd"/>
      <w:r>
        <w:rPr>
          <w:b/>
        </w:rPr>
        <w:t xml:space="preserve">  </w:t>
      </w:r>
      <w:r>
        <w:t>This value will change when the final 2017 Projected ATRR is plugged in (see question 10 above).</w:t>
      </w:r>
    </w:p>
    <w:p w14:paraId="61C7B401" w14:textId="77777777" w:rsidR="00DA4244" w:rsidRDefault="007B1038" w:rsidP="00DA4244">
      <w:pPr>
        <w:spacing w:after="160" w:line="259" w:lineRule="auto"/>
        <w:ind w:left="720"/>
        <w:rPr>
          <w:rFonts w:ascii="Calibri" w:hAnsi="Calibri"/>
        </w:rPr>
      </w:pPr>
      <w:bookmarkStart w:id="5" w:name="_Hlk523253314"/>
      <w:r w:rsidRPr="007B1038">
        <w:rPr>
          <w:color w:val="00B0F0"/>
        </w:rPr>
        <w:t xml:space="preserve">OTP Response: </w:t>
      </w:r>
      <w:r w:rsidR="00DA4244">
        <w:rPr>
          <w:color w:val="00B0F0"/>
        </w:rPr>
        <w:t>OTP has adjusted the Historic Year Projected Annual Cost given the update in Question #10 to be used in the 2017 Attachment O True-up.</w:t>
      </w:r>
    </w:p>
    <w:bookmarkEnd w:id="5"/>
    <w:p w14:paraId="39D1E13A" w14:textId="77777777" w:rsidR="0004217F" w:rsidRPr="0004217F" w:rsidRDefault="00782506" w:rsidP="00782506">
      <w:pPr>
        <w:pStyle w:val="ListParagraph"/>
        <w:numPr>
          <w:ilvl w:val="0"/>
          <w:numId w:val="1"/>
        </w:numPr>
        <w:spacing w:after="160" w:line="259" w:lineRule="auto"/>
      </w:pPr>
      <w:r w:rsidRPr="00782506">
        <w:rPr>
          <w:b/>
        </w:rPr>
        <w:t xml:space="preserve">Attachment O True-Up, </w:t>
      </w:r>
      <w:r>
        <w:rPr>
          <w:b/>
        </w:rPr>
        <w:t xml:space="preserve">Note </w:t>
      </w:r>
      <w:proofErr w:type="gramStart"/>
      <w:r>
        <w:rPr>
          <w:b/>
        </w:rPr>
        <w:t>1  -</w:t>
      </w:r>
      <w:proofErr w:type="gramEnd"/>
      <w:r>
        <w:rPr>
          <w:b/>
        </w:rPr>
        <w:t xml:space="preserve">  </w:t>
      </w:r>
      <w:r>
        <w:t xml:space="preserve">Please provide a workpaper supporting the </w:t>
      </w:r>
      <w:r w:rsidR="00FD57A0">
        <w:t xml:space="preserve">FERC </w:t>
      </w:r>
      <w:r>
        <w:t xml:space="preserve">interest rate that </w:t>
      </w:r>
      <w:r w:rsidR="00FD57A0">
        <w:t>is</w:t>
      </w:r>
      <w:r>
        <w:t xml:space="preserve"> being used for the 2017 True-Ups.</w:t>
      </w:r>
      <w:r w:rsidR="00FD57A0">
        <w:t xml:space="preserve">  I see a workpaper for the OTP Short Term Debt, but didn’t find one for the </w:t>
      </w:r>
      <w:r w:rsidR="006839BD">
        <w:t>FERC Interest Rate.</w:t>
      </w:r>
      <w:r w:rsidRPr="00782506">
        <w:rPr>
          <w:b/>
        </w:rPr>
        <w:t xml:space="preserve">   </w:t>
      </w:r>
    </w:p>
    <w:p w14:paraId="731A8A61" w14:textId="5970F988" w:rsidR="008653C3" w:rsidRDefault="008653C3" w:rsidP="0004217F">
      <w:pPr>
        <w:pStyle w:val="ListParagraph"/>
        <w:rPr>
          <w:b/>
        </w:rPr>
      </w:pPr>
    </w:p>
    <w:p w14:paraId="5E21BA82" w14:textId="7152343C" w:rsidR="008653C3" w:rsidRPr="007B1038" w:rsidRDefault="007B1038" w:rsidP="007B1038">
      <w:pPr>
        <w:spacing w:after="160" w:line="259" w:lineRule="auto"/>
        <w:ind w:left="720"/>
        <w:rPr>
          <w:color w:val="00B0F0"/>
        </w:rPr>
      </w:pPr>
      <w:bookmarkStart w:id="6" w:name="_Hlk523253333"/>
      <w:r w:rsidRPr="007B1038">
        <w:rPr>
          <w:color w:val="00B0F0"/>
        </w:rPr>
        <w:t xml:space="preserve">OTP Response: </w:t>
      </w:r>
      <w:r w:rsidR="008653C3" w:rsidRPr="007B1038">
        <w:rPr>
          <w:color w:val="00B0F0"/>
        </w:rPr>
        <w:t xml:space="preserve">This has been </w:t>
      </w:r>
      <w:r w:rsidRPr="007B1038">
        <w:rPr>
          <w:color w:val="00B0F0"/>
        </w:rPr>
        <w:t>included in the Workpapers on tab 23.</w:t>
      </w:r>
    </w:p>
    <w:bookmarkEnd w:id="6"/>
    <w:p w14:paraId="7A4AD09B" w14:textId="77777777" w:rsidR="008653C3" w:rsidRPr="0004217F" w:rsidRDefault="008653C3" w:rsidP="0004217F">
      <w:pPr>
        <w:pStyle w:val="ListParagraph"/>
        <w:rPr>
          <w:b/>
        </w:rPr>
      </w:pPr>
    </w:p>
    <w:p w14:paraId="5D4E5CD7" w14:textId="4FBAB279" w:rsidR="0004217F" w:rsidRPr="00EB6656" w:rsidRDefault="0004217F" w:rsidP="0004217F">
      <w:pPr>
        <w:pStyle w:val="ListParagraph"/>
        <w:numPr>
          <w:ilvl w:val="0"/>
          <w:numId w:val="1"/>
        </w:numPr>
        <w:spacing w:after="160" w:line="259" w:lineRule="auto"/>
      </w:pPr>
      <w:r>
        <w:rPr>
          <w:b/>
        </w:rPr>
        <w:t xml:space="preserve">Attachment GG True-Up, Column </w:t>
      </w:r>
      <w:proofErr w:type="gramStart"/>
      <w:r>
        <w:rPr>
          <w:b/>
        </w:rPr>
        <w:t>B  -</w:t>
      </w:r>
      <w:proofErr w:type="gramEnd"/>
      <w:r>
        <w:rPr>
          <w:b/>
        </w:rPr>
        <w:t xml:space="preserve">  </w:t>
      </w:r>
      <w:r>
        <w:t xml:space="preserve">The values listed here do not agree with the Final 2017 Projected Attachment GG, which was created/updated in April, 2017.  You have used the original 2017 Attachment GG projected info.  </w:t>
      </w:r>
      <w:r w:rsidRPr="003E59AC">
        <w:rPr>
          <w:sz w:val="24"/>
          <w:szCs w:val="24"/>
        </w:rPr>
        <w:t>The 2017 final Projection that was used for MISO April 2017 rate update includes the revised 2015 true-up.  Please review this any make any necessary changes.</w:t>
      </w:r>
    </w:p>
    <w:p w14:paraId="4CD38797" w14:textId="77777777" w:rsidR="00EB6656" w:rsidRDefault="00EB6656" w:rsidP="00EB6656">
      <w:pPr>
        <w:pStyle w:val="ListParagraph"/>
      </w:pPr>
    </w:p>
    <w:p w14:paraId="485DAD70" w14:textId="0DC89877" w:rsidR="00EB6656" w:rsidRPr="0004217F" w:rsidRDefault="00EB6656" w:rsidP="00EB6656">
      <w:pPr>
        <w:pStyle w:val="ListParagraph"/>
        <w:spacing w:after="160" w:line="259" w:lineRule="auto"/>
      </w:pPr>
      <w:bookmarkStart w:id="7" w:name="_Hlk523253347"/>
      <w:r w:rsidRPr="00664F3B">
        <w:rPr>
          <w:color w:val="00B0F0"/>
        </w:rPr>
        <w:t>OTP Response:</w:t>
      </w:r>
      <w:r>
        <w:rPr>
          <w:color w:val="00B0F0"/>
        </w:rPr>
        <w:t xml:space="preserve"> </w:t>
      </w:r>
      <w:r w:rsidR="006D3F01">
        <w:rPr>
          <w:color w:val="00B0F0"/>
        </w:rPr>
        <w:t xml:space="preserve">For purposes of the Attachment GG True-up, </w:t>
      </w:r>
      <w:r w:rsidRPr="009554D2">
        <w:rPr>
          <w:color w:val="00B0F0"/>
        </w:rPr>
        <w:t>OTP has made a revision in the Projected Revenue Requirement amount (column b) to pull out the true-up</w:t>
      </w:r>
      <w:r w:rsidR="006D3F01">
        <w:rPr>
          <w:color w:val="00B0F0"/>
        </w:rPr>
        <w:t>.</w:t>
      </w:r>
      <w:bookmarkEnd w:id="7"/>
    </w:p>
    <w:p w14:paraId="224C88F6" w14:textId="77777777" w:rsidR="0004217F" w:rsidRDefault="0004217F" w:rsidP="0004217F">
      <w:pPr>
        <w:pStyle w:val="ListParagraph"/>
      </w:pPr>
    </w:p>
    <w:p w14:paraId="506B7D55" w14:textId="77777777" w:rsidR="00906BF3" w:rsidRPr="00906BF3" w:rsidRDefault="0004217F" w:rsidP="0004217F">
      <w:pPr>
        <w:pStyle w:val="ListParagraph"/>
        <w:numPr>
          <w:ilvl w:val="0"/>
          <w:numId w:val="1"/>
        </w:numPr>
        <w:spacing w:after="160" w:line="259" w:lineRule="auto"/>
        <w:rPr>
          <w:color w:val="00B050"/>
        </w:rPr>
      </w:pPr>
      <w:r>
        <w:rPr>
          <w:b/>
        </w:rPr>
        <w:t xml:space="preserve">Attachment GG True-Up, Column </w:t>
      </w:r>
      <w:proofErr w:type="gramStart"/>
      <w:r>
        <w:rPr>
          <w:b/>
        </w:rPr>
        <w:t>D  -</w:t>
      </w:r>
      <w:proofErr w:type="gramEnd"/>
      <w:r>
        <w:rPr>
          <w:b/>
        </w:rPr>
        <w:t xml:space="preserve">  </w:t>
      </w:r>
      <w:r>
        <w:t xml:space="preserve">Please provide support for the 2017 Actual Sch. 26 revenues.  I can’t reconcile it to the </w:t>
      </w:r>
      <w:r w:rsidR="00AE63F0">
        <w:t xml:space="preserve">Sch. 26, 37, 38 lines on the </w:t>
      </w:r>
      <w:r>
        <w:t>MISO Revenue workpaper you provided.</w:t>
      </w:r>
      <w:r>
        <w:rPr>
          <w:b/>
        </w:rPr>
        <w:t xml:space="preserve">    </w:t>
      </w:r>
    </w:p>
    <w:p w14:paraId="46B3FC0C" w14:textId="77777777" w:rsidR="00906BF3" w:rsidRPr="00906BF3" w:rsidRDefault="00906BF3" w:rsidP="00906BF3">
      <w:pPr>
        <w:pStyle w:val="ListParagraph"/>
        <w:rPr>
          <w:color w:val="00B0F0"/>
        </w:rPr>
      </w:pPr>
    </w:p>
    <w:p w14:paraId="42104672" w14:textId="54A01631" w:rsidR="00CC50EA" w:rsidRPr="00974AE1" w:rsidRDefault="007A26E6" w:rsidP="00906BF3">
      <w:pPr>
        <w:pStyle w:val="ListParagraph"/>
        <w:spacing w:after="160" w:line="259" w:lineRule="auto"/>
        <w:rPr>
          <w:color w:val="00B050"/>
        </w:rPr>
      </w:pPr>
      <w:bookmarkStart w:id="8" w:name="_Hlk523253357"/>
      <w:r w:rsidRPr="00664F3B">
        <w:rPr>
          <w:color w:val="00B0F0"/>
        </w:rPr>
        <w:t>OTP Response:</w:t>
      </w:r>
      <w:r>
        <w:rPr>
          <w:color w:val="00B0F0"/>
        </w:rPr>
        <w:t xml:space="preserve"> </w:t>
      </w:r>
      <w:r w:rsidR="002A0DD0" w:rsidRPr="007A26E6">
        <w:rPr>
          <w:color w:val="00B0F0"/>
        </w:rPr>
        <w:t xml:space="preserve">As discussed, the amount </w:t>
      </w:r>
      <w:r w:rsidR="00F532E1" w:rsidRPr="007A26E6">
        <w:rPr>
          <w:color w:val="00B0F0"/>
        </w:rPr>
        <w:t>of revenues distributed on the GG True-up of $17,279,241</w:t>
      </w:r>
      <w:r w:rsidR="00974AE1" w:rsidRPr="007A26E6">
        <w:rPr>
          <w:color w:val="00B0F0"/>
        </w:rPr>
        <w:t xml:space="preserve"> is made up of $16,899</w:t>
      </w:r>
      <w:r w:rsidR="00D53803" w:rsidRPr="007A26E6">
        <w:rPr>
          <w:color w:val="00B0F0"/>
        </w:rPr>
        <w:t xml:space="preserve">,633 which are the amount of revenues received </w:t>
      </w:r>
      <w:r w:rsidR="00681898" w:rsidRPr="007A26E6">
        <w:rPr>
          <w:color w:val="00B0F0"/>
        </w:rPr>
        <w:t>that pertain to 2017 as reflected on W/P Page 25</w:t>
      </w:r>
      <w:r w:rsidR="00A9323B" w:rsidRPr="007A26E6">
        <w:rPr>
          <w:color w:val="00B0F0"/>
        </w:rPr>
        <w:t>, p</w:t>
      </w:r>
      <w:r w:rsidR="00681898" w:rsidRPr="007A26E6">
        <w:rPr>
          <w:color w:val="00B0F0"/>
        </w:rPr>
        <w:t>lus $379,608</w:t>
      </w:r>
      <w:r w:rsidR="00A9323B" w:rsidRPr="007A26E6">
        <w:rPr>
          <w:color w:val="00B0F0"/>
        </w:rPr>
        <w:t xml:space="preserve"> </w:t>
      </w:r>
      <w:r w:rsidR="00681898" w:rsidRPr="007A26E6">
        <w:rPr>
          <w:color w:val="00B0F0"/>
        </w:rPr>
        <w:t xml:space="preserve">the original amount of </w:t>
      </w:r>
      <w:r w:rsidR="00840482" w:rsidRPr="007A26E6">
        <w:rPr>
          <w:color w:val="00B0F0"/>
        </w:rPr>
        <w:t xml:space="preserve">OTP’s </w:t>
      </w:r>
      <w:r w:rsidR="00681898" w:rsidRPr="007A26E6">
        <w:rPr>
          <w:color w:val="00B0F0"/>
        </w:rPr>
        <w:t xml:space="preserve">2015 </w:t>
      </w:r>
      <w:r w:rsidR="00177F1E" w:rsidRPr="007A26E6">
        <w:rPr>
          <w:color w:val="00B0F0"/>
        </w:rPr>
        <w:t xml:space="preserve">Attachment GG </w:t>
      </w:r>
      <w:r w:rsidR="00681898" w:rsidRPr="007A26E6">
        <w:rPr>
          <w:color w:val="00B0F0"/>
        </w:rPr>
        <w:t>over-collection</w:t>
      </w:r>
      <w:r w:rsidR="005A38F5">
        <w:rPr>
          <w:color w:val="00B0F0"/>
        </w:rPr>
        <w:t xml:space="preserve"> to show the total 2017 revenues</w:t>
      </w:r>
      <w:r w:rsidR="009554D2">
        <w:rPr>
          <w:color w:val="00B0F0"/>
        </w:rPr>
        <w:t>.</w:t>
      </w:r>
      <w:r w:rsidR="00681898" w:rsidRPr="007A26E6">
        <w:rPr>
          <w:color w:val="00B0F0"/>
        </w:rPr>
        <w:t xml:space="preserve"> </w:t>
      </w:r>
      <w:r w:rsidR="007B1038">
        <w:rPr>
          <w:color w:val="00B0F0"/>
        </w:rPr>
        <w:t>No change necessary.</w:t>
      </w:r>
    </w:p>
    <w:bookmarkEnd w:id="8"/>
    <w:p w14:paraId="40DBE7CF" w14:textId="77777777" w:rsidR="007F3AD2" w:rsidRDefault="007F3AD2" w:rsidP="007F3AD2">
      <w:pPr>
        <w:pStyle w:val="ListParagraph"/>
      </w:pPr>
    </w:p>
    <w:p w14:paraId="4F58CF22" w14:textId="77777777" w:rsidR="007F3AD2" w:rsidRDefault="007F3AD2" w:rsidP="0004217F">
      <w:pPr>
        <w:pStyle w:val="ListParagraph"/>
        <w:numPr>
          <w:ilvl w:val="0"/>
          <w:numId w:val="1"/>
        </w:numPr>
        <w:spacing w:after="160" w:line="259" w:lineRule="auto"/>
      </w:pPr>
      <w:r w:rsidRPr="007F3AD2">
        <w:rPr>
          <w:b/>
        </w:rPr>
        <w:t>Attachment MM Reporting Form, Project 1203, Gross Plant, Project 1203</w:t>
      </w:r>
      <w:r>
        <w:t xml:space="preserve">  -  When I look at the  12/2016 balance from the 2016 Attachment MM Reporting (prior year ending balance) form I see $26,406,308.  You are showing $26,406,904.  Not a big difference, just curious why a prior</w:t>
      </w:r>
      <w:r w:rsidR="00DF30A2">
        <w:t xml:space="preserve"> year </w:t>
      </w:r>
      <w:r>
        <w:t>historical balance</w:t>
      </w:r>
      <w:r w:rsidR="00DF30A2">
        <w:t xml:space="preserve"> would change.  Please review and make any necessary changes.</w:t>
      </w:r>
    </w:p>
    <w:p w14:paraId="1D0F2A83" w14:textId="63CF7E26" w:rsidR="00DF30A2" w:rsidRDefault="00DF30A2" w:rsidP="00DF30A2">
      <w:pPr>
        <w:pStyle w:val="ListParagraph"/>
      </w:pPr>
    </w:p>
    <w:p w14:paraId="446AD679" w14:textId="72B07DE1" w:rsidR="008653C3" w:rsidRPr="007B1038" w:rsidRDefault="007B1038" w:rsidP="008653C3">
      <w:pPr>
        <w:pStyle w:val="ListParagraph"/>
        <w:rPr>
          <w:color w:val="FF0000"/>
        </w:rPr>
      </w:pPr>
      <w:bookmarkStart w:id="9" w:name="_Hlk523253373"/>
      <w:r w:rsidRPr="007B1038">
        <w:rPr>
          <w:color w:val="00B0F0"/>
        </w:rPr>
        <w:t xml:space="preserve">OTP Response: </w:t>
      </w:r>
      <w:r w:rsidR="008653C3" w:rsidRPr="007B1038">
        <w:rPr>
          <w:color w:val="00B0F0"/>
        </w:rPr>
        <w:t>This has been updated and will be submitted with new workpapers</w:t>
      </w:r>
    </w:p>
    <w:bookmarkEnd w:id="9"/>
    <w:p w14:paraId="2A27656D" w14:textId="77777777" w:rsidR="008653C3" w:rsidRDefault="008653C3" w:rsidP="00DF30A2">
      <w:pPr>
        <w:pStyle w:val="ListParagraph"/>
      </w:pPr>
    </w:p>
    <w:p w14:paraId="69DEB14A" w14:textId="77777777" w:rsidR="00DF30A2" w:rsidRDefault="00DF30A2" w:rsidP="00DF30A2">
      <w:pPr>
        <w:pStyle w:val="ListParagraph"/>
        <w:numPr>
          <w:ilvl w:val="0"/>
          <w:numId w:val="1"/>
        </w:numPr>
        <w:spacing w:after="160" w:line="259" w:lineRule="auto"/>
      </w:pPr>
      <w:r w:rsidRPr="007F3AD2">
        <w:rPr>
          <w:b/>
        </w:rPr>
        <w:t xml:space="preserve">Attachment MM Reporting Form, Project 1203, </w:t>
      </w:r>
      <w:r>
        <w:rPr>
          <w:b/>
        </w:rPr>
        <w:t>Accumulated Depreciation</w:t>
      </w:r>
      <w:r w:rsidRPr="007F3AD2">
        <w:rPr>
          <w:b/>
        </w:rPr>
        <w:t xml:space="preserve">, Project </w:t>
      </w:r>
      <w:proofErr w:type="gramStart"/>
      <w:r w:rsidRPr="007F3AD2">
        <w:rPr>
          <w:b/>
        </w:rPr>
        <w:t>1203</w:t>
      </w:r>
      <w:r>
        <w:t xml:space="preserve">  -</w:t>
      </w:r>
      <w:proofErr w:type="gramEnd"/>
      <w:r>
        <w:t xml:space="preserve">  When I look at the  12/2016 balance from the 2016 Attachment MM Reporting (prior year ending balance) form I see $1,081,469.  You are showing $1,081,485.  Not a big difference, just curious why a prior year historical balance would change.  Please review and make any necessary changes.</w:t>
      </w:r>
    </w:p>
    <w:p w14:paraId="1F444B96" w14:textId="51B2AB8F" w:rsidR="00DF30A2" w:rsidRDefault="00DF30A2" w:rsidP="00DF30A2">
      <w:pPr>
        <w:pStyle w:val="ListParagraph"/>
      </w:pPr>
    </w:p>
    <w:p w14:paraId="65E571FF" w14:textId="2E5322F2" w:rsidR="007B1038" w:rsidRPr="007B1038" w:rsidRDefault="007B1038" w:rsidP="007B1038">
      <w:pPr>
        <w:pStyle w:val="ListParagraph"/>
        <w:rPr>
          <w:color w:val="FF0000"/>
        </w:rPr>
      </w:pPr>
      <w:bookmarkStart w:id="10" w:name="_Hlk523253385"/>
      <w:r w:rsidRPr="007B1038">
        <w:rPr>
          <w:color w:val="00B0F0"/>
        </w:rPr>
        <w:t>OTP Response: This has been updated and will be submitted with new workpapers</w:t>
      </w:r>
      <w:r>
        <w:rPr>
          <w:color w:val="00B0F0"/>
        </w:rPr>
        <w:t>.</w:t>
      </w:r>
    </w:p>
    <w:bookmarkEnd w:id="10"/>
    <w:p w14:paraId="4E6C715A" w14:textId="77777777" w:rsidR="008653C3" w:rsidRDefault="008653C3" w:rsidP="00DF30A2">
      <w:pPr>
        <w:pStyle w:val="ListParagraph"/>
      </w:pPr>
    </w:p>
    <w:p w14:paraId="5A8147BA" w14:textId="77777777" w:rsidR="00906BF3" w:rsidRPr="00906BF3" w:rsidRDefault="00DC7671" w:rsidP="00177F1E">
      <w:pPr>
        <w:pStyle w:val="ListParagraph"/>
        <w:numPr>
          <w:ilvl w:val="0"/>
          <w:numId w:val="1"/>
        </w:numPr>
        <w:spacing w:after="160" w:line="259" w:lineRule="auto"/>
        <w:rPr>
          <w:color w:val="00B0F0"/>
        </w:rPr>
      </w:pPr>
      <w:r>
        <w:rPr>
          <w:b/>
        </w:rPr>
        <w:t xml:space="preserve">Attachment MM True-Up, Column </w:t>
      </w:r>
      <w:proofErr w:type="gramStart"/>
      <w:r>
        <w:rPr>
          <w:b/>
        </w:rPr>
        <w:t>D  -</w:t>
      </w:r>
      <w:proofErr w:type="gramEnd"/>
      <w:r>
        <w:rPr>
          <w:b/>
        </w:rPr>
        <w:t xml:space="preserve">  </w:t>
      </w:r>
      <w:r>
        <w:t>Please provide support for the 2017 Actual Sch. 26-A revenues.  I can’t reconcile it to the Sch. 26-A lines on the MISO Revenue workpaper you provided</w:t>
      </w:r>
      <w:r w:rsidR="00177F1E">
        <w:t xml:space="preserve">. </w:t>
      </w:r>
    </w:p>
    <w:p w14:paraId="2CA9908D" w14:textId="77777777" w:rsidR="00906BF3" w:rsidRPr="00906BF3" w:rsidRDefault="00906BF3" w:rsidP="00906BF3">
      <w:pPr>
        <w:pStyle w:val="ListParagraph"/>
        <w:rPr>
          <w:color w:val="00B0F0"/>
        </w:rPr>
      </w:pPr>
    </w:p>
    <w:p w14:paraId="0B565F6A" w14:textId="282E9A83" w:rsidR="00177F1E" w:rsidRPr="007A26E6" w:rsidRDefault="007A26E6" w:rsidP="00906BF3">
      <w:pPr>
        <w:pStyle w:val="ListParagraph"/>
        <w:spacing w:after="160" w:line="259" w:lineRule="auto"/>
        <w:rPr>
          <w:color w:val="00B0F0"/>
        </w:rPr>
      </w:pPr>
      <w:bookmarkStart w:id="11" w:name="_Hlk523253397"/>
      <w:r w:rsidRPr="00664F3B">
        <w:rPr>
          <w:color w:val="00B0F0"/>
        </w:rPr>
        <w:t>OTP Response</w:t>
      </w:r>
      <w:r w:rsidRPr="007A26E6">
        <w:rPr>
          <w:color w:val="00B0F0"/>
        </w:rPr>
        <w:t xml:space="preserve">: </w:t>
      </w:r>
      <w:r w:rsidR="00177F1E" w:rsidRPr="007A26E6">
        <w:rPr>
          <w:color w:val="00B0F0"/>
        </w:rPr>
        <w:t>The amount of revenues distributed on the MM True-up of $</w:t>
      </w:r>
      <w:r w:rsidR="007605E7" w:rsidRPr="007A26E6">
        <w:rPr>
          <w:color w:val="00B0F0"/>
        </w:rPr>
        <w:t>20,837,034</w:t>
      </w:r>
      <w:r w:rsidR="00177F1E" w:rsidRPr="007A26E6">
        <w:rPr>
          <w:color w:val="00B0F0"/>
        </w:rPr>
        <w:t xml:space="preserve"> is made up of $</w:t>
      </w:r>
      <w:r w:rsidR="005E5C05" w:rsidRPr="007A26E6">
        <w:rPr>
          <w:color w:val="00B0F0"/>
        </w:rPr>
        <w:t>21,085,033</w:t>
      </w:r>
      <w:r w:rsidR="00177F1E" w:rsidRPr="007A26E6">
        <w:rPr>
          <w:color w:val="00B0F0"/>
        </w:rPr>
        <w:t xml:space="preserve"> which are the amount of revenues received that pertain to 2017 as reflected on W/P Page 25 </w:t>
      </w:r>
      <w:r w:rsidR="005E5C05" w:rsidRPr="007A26E6">
        <w:rPr>
          <w:color w:val="00B0F0"/>
        </w:rPr>
        <w:t>offset by</w:t>
      </w:r>
      <w:r w:rsidR="00177F1E" w:rsidRPr="007A26E6">
        <w:rPr>
          <w:color w:val="00B0F0"/>
        </w:rPr>
        <w:t xml:space="preserve"> $</w:t>
      </w:r>
      <w:r w:rsidR="005E5C05" w:rsidRPr="007A26E6">
        <w:rPr>
          <w:color w:val="00B0F0"/>
        </w:rPr>
        <w:t>247,999</w:t>
      </w:r>
      <w:r w:rsidR="00177F1E" w:rsidRPr="007A26E6">
        <w:rPr>
          <w:color w:val="00B0F0"/>
        </w:rPr>
        <w:t xml:space="preserve"> which is the original amount of OTP’s 2015 Attachment </w:t>
      </w:r>
      <w:r w:rsidR="005E5C05" w:rsidRPr="007A26E6">
        <w:rPr>
          <w:color w:val="00B0F0"/>
        </w:rPr>
        <w:t>MM</w:t>
      </w:r>
      <w:r w:rsidR="00177F1E" w:rsidRPr="007A26E6">
        <w:rPr>
          <w:color w:val="00B0F0"/>
        </w:rPr>
        <w:t xml:space="preserve"> </w:t>
      </w:r>
      <w:r w:rsidR="00CE4B7C" w:rsidRPr="007A26E6">
        <w:rPr>
          <w:color w:val="00B0F0"/>
        </w:rPr>
        <w:t>under</w:t>
      </w:r>
      <w:r w:rsidR="00177F1E" w:rsidRPr="007A26E6">
        <w:rPr>
          <w:color w:val="00B0F0"/>
        </w:rPr>
        <w:t xml:space="preserve">-collection.  </w:t>
      </w:r>
      <w:r w:rsidR="007B1038">
        <w:rPr>
          <w:color w:val="00B0F0"/>
        </w:rPr>
        <w:t>No change necessary.</w:t>
      </w:r>
    </w:p>
    <w:bookmarkEnd w:id="11"/>
    <w:p w14:paraId="1A147BF5" w14:textId="77777777" w:rsidR="00DC7671" w:rsidRPr="00DC7671" w:rsidRDefault="00DC7671" w:rsidP="00A9323B">
      <w:pPr>
        <w:pStyle w:val="ListParagraph"/>
        <w:spacing w:after="160" w:line="259" w:lineRule="auto"/>
      </w:pPr>
    </w:p>
    <w:p w14:paraId="1EE41DE7" w14:textId="77777777" w:rsidR="00DC7671" w:rsidRDefault="00DC7671" w:rsidP="00DC7671">
      <w:pPr>
        <w:pStyle w:val="ListParagraph"/>
      </w:pPr>
    </w:p>
    <w:p w14:paraId="305BEDBA" w14:textId="77777777" w:rsidR="00DB297D" w:rsidRPr="00B43211" w:rsidRDefault="00DB297D" w:rsidP="008E27DF">
      <w:pPr>
        <w:rPr>
          <w:b/>
          <w:color w:val="FF0000"/>
        </w:rPr>
      </w:pPr>
    </w:p>
    <w:sectPr w:rsidR="00DB297D" w:rsidRPr="00B4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1992"/>
    <w:multiLevelType w:val="hybridMultilevel"/>
    <w:tmpl w:val="D02CDE4A"/>
    <w:lvl w:ilvl="0" w:tplc="41AA6AA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0A28"/>
    <w:multiLevelType w:val="hybridMultilevel"/>
    <w:tmpl w:val="A3021FAC"/>
    <w:lvl w:ilvl="0" w:tplc="D9C03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A404DC"/>
    <w:multiLevelType w:val="multilevel"/>
    <w:tmpl w:val="3942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F2037FF"/>
    <w:multiLevelType w:val="hybridMultilevel"/>
    <w:tmpl w:val="58FE59CA"/>
    <w:lvl w:ilvl="0" w:tplc="00506C3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5D"/>
    <w:rsid w:val="000307AC"/>
    <w:rsid w:val="00034B20"/>
    <w:rsid w:val="0004217F"/>
    <w:rsid w:val="00044E1E"/>
    <w:rsid w:val="00051C05"/>
    <w:rsid w:val="00055E59"/>
    <w:rsid w:val="00077DCB"/>
    <w:rsid w:val="000849A6"/>
    <w:rsid w:val="00093FA7"/>
    <w:rsid w:val="00096373"/>
    <w:rsid w:val="000A5393"/>
    <w:rsid w:val="000B184B"/>
    <w:rsid w:val="000B6486"/>
    <w:rsid w:val="000E015D"/>
    <w:rsid w:val="000F2846"/>
    <w:rsid w:val="001100A7"/>
    <w:rsid w:val="00112A4D"/>
    <w:rsid w:val="00122BCC"/>
    <w:rsid w:val="00122F0B"/>
    <w:rsid w:val="0013452F"/>
    <w:rsid w:val="00147202"/>
    <w:rsid w:val="00147FE5"/>
    <w:rsid w:val="00170869"/>
    <w:rsid w:val="00172DDA"/>
    <w:rsid w:val="001746DA"/>
    <w:rsid w:val="001778D4"/>
    <w:rsid w:val="00177F1E"/>
    <w:rsid w:val="00187D3B"/>
    <w:rsid w:val="00196E07"/>
    <w:rsid w:val="001A13EF"/>
    <w:rsid w:val="001B1BC0"/>
    <w:rsid w:val="001C1DA9"/>
    <w:rsid w:val="001C2654"/>
    <w:rsid w:val="001D3FED"/>
    <w:rsid w:val="001E0DBB"/>
    <w:rsid w:val="001E22B7"/>
    <w:rsid w:val="001F461A"/>
    <w:rsid w:val="001F4D50"/>
    <w:rsid w:val="00204763"/>
    <w:rsid w:val="00210BA2"/>
    <w:rsid w:val="00236009"/>
    <w:rsid w:val="002365C0"/>
    <w:rsid w:val="0027124C"/>
    <w:rsid w:val="00275FF3"/>
    <w:rsid w:val="00283A03"/>
    <w:rsid w:val="00287E77"/>
    <w:rsid w:val="00295B61"/>
    <w:rsid w:val="002A0316"/>
    <w:rsid w:val="002A0DD0"/>
    <w:rsid w:val="002D57A1"/>
    <w:rsid w:val="002D5A26"/>
    <w:rsid w:val="002F5AD0"/>
    <w:rsid w:val="002F5B35"/>
    <w:rsid w:val="002F73F2"/>
    <w:rsid w:val="0031778C"/>
    <w:rsid w:val="00346DBF"/>
    <w:rsid w:val="00347E63"/>
    <w:rsid w:val="0037660A"/>
    <w:rsid w:val="0038217A"/>
    <w:rsid w:val="0038791F"/>
    <w:rsid w:val="00387B2C"/>
    <w:rsid w:val="003A1832"/>
    <w:rsid w:val="003B25B7"/>
    <w:rsid w:val="003B72C1"/>
    <w:rsid w:val="003C6AC0"/>
    <w:rsid w:val="003D72D8"/>
    <w:rsid w:val="003E59AC"/>
    <w:rsid w:val="004047D8"/>
    <w:rsid w:val="00405680"/>
    <w:rsid w:val="00412423"/>
    <w:rsid w:val="00416705"/>
    <w:rsid w:val="00425743"/>
    <w:rsid w:val="00436DBC"/>
    <w:rsid w:val="00455A75"/>
    <w:rsid w:val="00473D2A"/>
    <w:rsid w:val="00474212"/>
    <w:rsid w:val="00493715"/>
    <w:rsid w:val="004A3100"/>
    <w:rsid w:val="004A618F"/>
    <w:rsid w:val="004A6D05"/>
    <w:rsid w:val="004A734D"/>
    <w:rsid w:val="004B018E"/>
    <w:rsid w:val="004B5D4E"/>
    <w:rsid w:val="004C76F9"/>
    <w:rsid w:val="004E0A4B"/>
    <w:rsid w:val="004F1EB7"/>
    <w:rsid w:val="0051045F"/>
    <w:rsid w:val="00521384"/>
    <w:rsid w:val="00522796"/>
    <w:rsid w:val="0052577A"/>
    <w:rsid w:val="00526D53"/>
    <w:rsid w:val="005306B8"/>
    <w:rsid w:val="00543860"/>
    <w:rsid w:val="00556BDF"/>
    <w:rsid w:val="005576F3"/>
    <w:rsid w:val="00557DD0"/>
    <w:rsid w:val="005632BE"/>
    <w:rsid w:val="005650CF"/>
    <w:rsid w:val="00583D11"/>
    <w:rsid w:val="005853D8"/>
    <w:rsid w:val="00585ED0"/>
    <w:rsid w:val="005A106D"/>
    <w:rsid w:val="005A38F5"/>
    <w:rsid w:val="005B2227"/>
    <w:rsid w:val="005C3457"/>
    <w:rsid w:val="005D749A"/>
    <w:rsid w:val="005E12A0"/>
    <w:rsid w:val="005E5C05"/>
    <w:rsid w:val="005E6A45"/>
    <w:rsid w:val="005F5E0E"/>
    <w:rsid w:val="005F7689"/>
    <w:rsid w:val="00616EC2"/>
    <w:rsid w:val="006170C6"/>
    <w:rsid w:val="00617277"/>
    <w:rsid w:val="00662834"/>
    <w:rsid w:val="00666D02"/>
    <w:rsid w:val="00667C12"/>
    <w:rsid w:val="00675FE1"/>
    <w:rsid w:val="00681898"/>
    <w:rsid w:val="006839BD"/>
    <w:rsid w:val="006940A8"/>
    <w:rsid w:val="006970E5"/>
    <w:rsid w:val="006976D3"/>
    <w:rsid w:val="006A029B"/>
    <w:rsid w:val="006A3F35"/>
    <w:rsid w:val="006A5A9C"/>
    <w:rsid w:val="006C6B39"/>
    <w:rsid w:val="006D3916"/>
    <w:rsid w:val="006D3F01"/>
    <w:rsid w:val="0070166A"/>
    <w:rsid w:val="00701FA6"/>
    <w:rsid w:val="00723C2A"/>
    <w:rsid w:val="00754818"/>
    <w:rsid w:val="007554F0"/>
    <w:rsid w:val="007605E7"/>
    <w:rsid w:val="00782506"/>
    <w:rsid w:val="007A26E6"/>
    <w:rsid w:val="007B1038"/>
    <w:rsid w:val="007B5D4C"/>
    <w:rsid w:val="007C14BC"/>
    <w:rsid w:val="007E78D4"/>
    <w:rsid w:val="007F35E4"/>
    <w:rsid w:val="007F3AD2"/>
    <w:rsid w:val="007F7518"/>
    <w:rsid w:val="008024FB"/>
    <w:rsid w:val="00803290"/>
    <w:rsid w:val="00814B22"/>
    <w:rsid w:val="00817E03"/>
    <w:rsid w:val="00821432"/>
    <w:rsid w:val="00830059"/>
    <w:rsid w:val="00840482"/>
    <w:rsid w:val="008426C0"/>
    <w:rsid w:val="00845572"/>
    <w:rsid w:val="0085317C"/>
    <w:rsid w:val="00857A22"/>
    <w:rsid w:val="008653C3"/>
    <w:rsid w:val="00872665"/>
    <w:rsid w:val="008818EE"/>
    <w:rsid w:val="00891C2A"/>
    <w:rsid w:val="008A0E55"/>
    <w:rsid w:val="008A1549"/>
    <w:rsid w:val="008C6FD8"/>
    <w:rsid w:val="008D0CF2"/>
    <w:rsid w:val="008D6E17"/>
    <w:rsid w:val="008E27DF"/>
    <w:rsid w:val="008E3752"/>
    <w:rsid w:val="008F00F0"/>
    <w:rsid w:val="008F2F59"/>
    <w:rsid w:val="008F56FF"/>
    <w:rsid w:val="008F72BE"/>
    <w:rsid w:val="008F7315"/>
    <w:rsid w:val="00901FD4"/>
    <w:rsid w:val="00906BF3"/>
    <w:rsid w:val="009254CA"/>
    <w:rsid w:val="00942DD5"/>
    <w:rsid w:val="009554D2"/>
    <w:rsid w:val="00974AE1"/>
    <w:rsid w:val="00976B6F"/>
    <w:rsid w:val="00985EBE"/>
    <w:rsid w:val="00986FE6"/>
    <w:rsid w:val="00991EBD"/>
    <w:rsid w:val="009A452C"/>
    <w:rsid w:val="009B4B84"/>
    <w:rsid w:val="009B7F08"/>
    <w:rsid w:val="009C6CDB"/>
    <w:rsid w:val="009D0694"/>
    <w:rsid w:val="009D5E82"/>
    <w:rsid w:val="009F2ED5"/>
    <w:rsid w:val="00A058A8"/>
    <w:rsid w:val="00A2083B"/>
    <w:rsid w:val="00A23053"/>
    <w:rsid w:val="00A32CCF"/>
    <w:rsid w:val="00A608C0"/>
    <w:rsid w:val="00A60934"/>
    <w:rsid w:val="00A6137A"/>
    <w:rsid w:val="00A718A7"/>
    <w:rsid w:val="00A9323B"/>
    <w:rsid w:val="00A95688"/>
    <w:rsid w:val="00AA44F5"/>
    <w:rsid w:val="00AA7413"/>
    <w:rsid w:val="00AB036E"/>
    <w:rsid w:val="00AB50EA"/>
    <w:rsid w:val="00AD13D3"/>
    <w:rsid w:val="00AD1E47"/>
    <w:rsid w:val="00AE14A0"/>
    <w:rsid w:val="00AE3FC3"/>
    <w:rsid w:val="00AE63F0"/>
    <w:rsid w:val="00B03443"/>
    <w:rsid w:val="00B12FEE"/>
    <w:rsid w:val="00B22227"/>
    <w:rsid w:val="00B2558C"/>
    <w:rsid w:val="00B43211"/>
    <w:rsid w:val="00B6008D"/>
    <w:rsid w:val="00B66E87"/>
    <w:rsid w:val="00B67D85"/>
    <w:rsid w:val="00B70424"/>
    <w:rsid w:val="00B716B9"/>
    <w:rsid w:val="00B90D6D"/>
    <w:rsid w:val="00BA2422"/>
    <w:rsid w:val="00BA4473"/>
    <w:rsid w:val="00BB6372"/>
    <w:rsid w:val="00BB67D1"/>
    <w:rsid w:val="00BC22D4"/>
    <w:rsid w:val="00BD304F"/>
    <w:rsid w:val="00BE3AF7"/>
    <w:rsid w:val="00BE7CC9"/>
    <w:rsid w:val="00BF767D"/>
    <w:rsid w:val="00C0011F"/>
    <w:rsid w:val="00C100FA"/>
    <w:rsid w:val="00C10868"/>
    <w:rsid w:val="00C2113E"/>
    <w:rsid w:val="00C23C6F"/>
    <w:rsid w:val="00C306A2"/>
    <w:rsid w:val="00C450AD"/>
    <w:rsid w:val="00C47CB0"/>
    <w:rsid w:val="00C506C1"/>
    <w:rsid w:val="00C550B5"/>
    <w:rsid w:val="00C6195C"/>
    <w:rsid w:val="00C90E3C"/>
    <w:rsid w:val="00CA2618"/>
    <w:rsid w:val="00CB1D80"/>
    <w:rsid w:val="00CC3793"/>
    <w:rsid w:val="00CC50EA"/>
    <w:rsid w:val="00CD0E72"/>
    <w:rsid w:val="00CD3889"/>
    <w:rsid w:val="00CE0A6D"/>
    <w:rsid w:val="00CE1DEB"/>
    <w:rsid w:val="00CE4B7C"/>
    <w:rsid w:val="00CF2AA9"/>
    <w:rsid w:val="00CF3B95"/>
    <w:rsid w:val="00CF5B02"/>
    <w:rsid w:val="00CF69A5"/>
    <w:rsid w:val="00D036B7"/>
    <w:rsid w:val="00D03B9A"/>
    <w:rsid w:val="00D04B2D"/>
    <w:rsid w:val="00D064AC"/>
    <w:rsid w:val="00D14F36"/>
    <w:rsid w:val="00D2566F"/>
    <w:rsid w:val="00D30D6E"/>
    <w:rsid w:val="00D32574"/>
    <w:rsid w:val="00D400CA"/>
    <w:rsid w:val="00D451A2"/>
    <w:rsid w:val="00D50FEB"/>
    <w:rsid w:val="00D53803"/>
    <w:rsid w:val="00D71551"/>
    <w:rsid w:val="00D72DA1"/>
    <w:rsid w:val="00D86ABF"/>
    <w:rsid w:val="00D9104A"/>
    <w:rsid w:val="00DA4244"/>
    <w:rsid w:val="00DB297D"/>
    <w:rsid w:val="00DC66B8"/>
    <w:rsid w:val="00DC7671"/>
    <w:rsid w:val="00DE0F41"/>
    <w:rsid w:val="00DF30A2"/>
    <w:rsid w:val="00DF59ED"/>
    <w:rsid w:val="00E13BC6"/>
    <w:rsid w:val="00E276B1"/>
    <w:rsid w:val="00E279EA"/>
    <w:rsid w:val="00E3444E"/>
    <w:rsid w:val="00E55321"/>
    <w:rsid w:val="00E73E98"/>
    <w:rsid w:val="00EA0180"/>
    <w:rsid w:val="00EB32A6"/>
    <w:rsid w:val="00EB6556"/>
    <w:rsid w:val="00EB6656"/>
    <w:rsid w:val="00ED4830"/>
    <w:rsid w:val="00EE3C9F"/>
    <w:rsid w:val="00EF7024"/>
    <w:rsid w:val="00F047D4"/>
    <w:rsid w:val="00F12E6E"/>
    <w:rsid w:val="00F25C0B"/>
    <w:rsid w:val="00F276E9"/>
    <w:rsid w:val="00F4433D"/>
    <w:rsid w:val="00F532E1"/>
    <w:rsid w:val="00F62C89"/>
    <w:rsid w:val="00F6781D"/>
    <w:rsid w:val="00F67C04"/>
    <w:rsid w:val="00F71702"/>
    <w:rsid w:val="00F7625B"/>
    <w:rsid w:val="00F80F0C"/>
    <w:rsid w:val="00F96D81"/>
    <w:rsid w:val="00FD0BCC"/>
    <w:rsid w:val="00FD57A0"/>
    <w:rsid w:val="00FE73B5"/>
    <w:rsid w:val="00FF1A5E"/>
    <w:rsid w:val="00FF792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EF8"/>
  <w15:docId w15:val="{8E7E0E91-D44A-46A9-A56A-2205E086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E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A93238BA5CE46A61BC17313CDEB82" ma:contentTypeVersion="" ma:contentTypeDescription="Create a new document." ma:contentTypeScope="" ma:versionID="d08c83ff010ccac18791f68cc0e3788e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$ListId:Library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0A44-8180-4E1C-BDF7-6B3884360367}"/>
</file>

<file path=customXml/itemProps2.xml><?xml version="1.0" encoding="utf-8"?>
<ds:datastoreItem xmlns:ds="http://schemas.openxmlformats.org/officeDocument/2006/customXml" ds:itemID="{6A44CA71-C969-47A6-A0BC-85D12CBB685B}"/>
</file>

<file path=customXml/itemProps3.xml><?xml version="1.0" encoding="utf-8"?>
<ds:datastoreItem xmlns:ds="http://schemas.openxmlformats.org/officeDocument/2006/customXml" ds:itemID="{7EE4BDD8-C559-4684-841F-FA101A74C99E}"/>
</file>

<file path=customXml/itemProps4.xml><?xml version="1.0" encoding="utf-8"?>
<ds:datastoreItem xmlns:ds="http://schemas.openxmlformats.org/officeDocument/2006/customXml" ds:itemID="{FA3D0B48-B336-44E2-8752-9BCB3E47B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Okulovich</dc:creator>
  <cp:lastModifiedBy>Ice, Gina</cp:lastModifiedBy>
  <cp:revision>43</cp:revision>
  <cp:lastPrinted>2018-08-27T18:22:00Z</cp:lastPrinted>
  <dcterms:created xsi:type="dcterms:W3CDTF">2018-08-27T20:09:00Z</dcterms:created>
  <dcterms:modified xsi:type="dcterms:W3CDTF">2018-08-30T20:32:00Z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0x010100D07A93238BA5CE46A61BC17313CDEB82</vt:lpwstr>
  </property>
</Properties>
</file>