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B43CB" w14:textId="77777777" w:rsidR="00314340" w:rsidRPr="00905448" w:rsidRDefault="00314340" w:rsidP="00905448">
      <w:pPr>
        <w:jc w:val="center"/>
      </w:pPr>
      <w:bookmarkStart w:id="0" w:name="_GoBack"/>
      <w:bookmarkEnd w:id="0"/>
      <w:r w:rsidRPr="00905448">
        <w:t>MISSOURI RIVER ENERGY SERVICES</w:t>
      </w:r>
    </w:p>
    <w:p w14:paraId="1564B829" w14:textId="77777777" w:rsidR="00314340" w:rsidRDefault="00314340" w:rsidP="00905448">
      <w:pPr>
        <w:jc w:val="center"/>
      </w:pPr>
      <w:r w:rsidRPr="00905448">
        <w:t xml:space="preserve">NOTICE OF </w:t>
      </w:r>
    </w:p>
    <w:p w14:paraId="53F9C8A5" w14:textId="3437F59B" w:rsidR="00314340" w:rsidRPr="004C49D5" w:rsidRDefault="002F1846" w:rsidP="00905448">
      <w:pPr>
        <w:jc w:val="center"/>
        <w:rPr>
          <w:u w:val="single"/>
        </w:rPr>
      </w:pPr>
      <w:r>
        <w:rPr>
          <w:u w:val="single"/>
        </w:rPr>
        <w:t>APPLICATION TO TERMINATE MANDATORY PURPA PURCHASE OBLIGATION</w:t>
      </w:r>
    </w:p>
    <w:p w14:paraId="30935449" w14:textId="77777777" w:rsidR="00314340" w:rsidRDefault="00314340" w:rsidP="007C47BA"/>
    <w:p w14:paraId="5C4A6FA8" w14:textId="33A7B1D7" w:rsidR="00E37E91" w:rsidRDefault="00314340" w:rsidP="007C47BA">
      <w:r>
        <w:tab/>
        <w:t xml:space="preserve">Notice is hereby given that Missouri Basin Municipal Power Agency d/b/a Missouri River Energy Services (hereinafter “MRES”), on behalf of </w:t>
      </w:r>
      <w:r w:rsidR="002F1846">
        <w:t xml:space="preserve">itself and </w:t>
      </w:r>
      <w:r w:rsidR="002E7988">
        <w:t>33</w:t>
      </w:r>
      <w:r w:rsidR="002F1846">
        <w:t xml:space="preserve"> of its members</w:t>
      </w:r>
      <w:r>
        <w:t xml:space="preserve"> (“Filing Member</w:t>
      </w:r>
      <w:r w:rsidR="002F1846">
        <w:t>s</w:t>
      </w:r>
      <w:r>
        <w:t>”)</w:t>
      </w:r>
      <w:r w:rsidR="00F34EC4">
        <w:t>,</w:t>
      </w:r>
      <w:r>
        <w:t xml:space="preserve"> intends to file with the Federal Energy Regulatory Commission (“Commission”) a</w:t>
      </w:r>
      <w:r w:rsidR="002F1846">
        <w:t>n application to be relieved</w:t>
      </w:r>
      <w:r w:rsidR="002F1846" w:rsidRPr="009A7BB2">
        <w:t xml:space="preserve"> of the requirement under </w:t>
      </w:r>
      <w:r w:rsidR="002F1846">
        <w:t xml:space="preserve">Section 210 of </w:t>
      </w:r>
      <w:r w:rsidR="002F1846" w:rsidRPr="009A7BB2">
        <w:t>the Public Utility Regulatory Policies Act of 1978, as amended (“PURPA”)</w:t>
      </w:r>
      <w:r w:rsidR="002F1846">
        <w:t xml:space="preserve"> (16 U.S.C. § 824a-3),</w:t>
      </w:r>
      <w:r w:rsidR="002F1846" w:rsidRPr="009A7BB2">
        <w:t xml:space="preserve"> and under the </w:t>
      </w:r>
      <w:r w:rsidR="002F1846">
        <w:t>Commission’s</w:t>
      </w:r>
      <w:r w:rsidR="002F1846" w:rsidRPr="009A7BB2">
        <w:t xml:space="preserve"> implementing regulations to enter into new contracts or obligations to purchase energy and capacity made available by qualifying facilities</w:t>
      </w:r>
      <w:r w:rsidR="00C94B00">
        <w:t xml:space="preserve"> (“QF”)</w:t>
      </w:r>
      <w:r w:rsidR="002F1846" w:rsidRPr="009A7BB2">
        <w:t xml:space="preserve"> that have a net capacity greater than 20 </w:t>
      </w:r>
      <w:r w:rsidR="002F1846">
        <w:t>MW</w:t>
      </w:r>
      <w:r w:rsidR="002F1846" w:rsidRPr="008F4844">
        <w:t xml:space="preserve"> </w:t>
      </w:r>
      <w:r w:rsidR="002F1846">
        <w:t xml:space="preserve">and are located </w:t>
      </w:r>
      <w:r w:rsidR="002F1846" w:rsidRPr="009A7BB2">
        <w:t xml:space="preserve">within the </w:t>
      </w:r>
      <w:r w:rsidR="002E7988">
        <w:t>Southwest Power Pool, Inc.</w:t>
      </w:r>
      <w:r w:rsidR="002F1846">
        <w:t xml:space="preserve"> (“</w:t>
      </w:r>
      <w:r w:rsidR="002E7988">
        <w:t>SPP</w:t>
      </w:r>
      <w:r w:rsidR="002F1846" w:rsidRPr="009A7BB2">
        <w:t xml:space="preserve">”). </w:t>
      </w:r>
      <w:r w:rsidR="00E37E91">
        <w:t>The</w:t>
      </w:r>
      <w:r w:rsidR="002F1846">
        <w:t xml:space="preserve"> Application is filed p</w:t>
      </w:r>
      <w:r w:rsidR="002F1846" w:rsidRPr="009A7BB2">
        <w:t>ursuant to Section</w:t>
      </w:r>
      <w:r w:rsidR="002F1846">
        <w:t xml:space="preserve"> </w:t>
      </w:r>
      <w:r w:rsidR="002F1846" w:rsidRPr="009A7BB2">
        <w:t>210(m) of</w:t>
      </w:r>
      <w:r w:rsidR="002F1846">
        <w:t xml:space="preserve"> PURPA</w:t>
      </w:r>
      <w:r w:rsidR="002F1846" w:rsidRPr="009A7BB2">
        <w:t>,</w:t>
      </w:r>
      <w:r w:rsidR="002F1846" w:rsidRPr="008C6375">
        <w:rPr>
          <w:rStyle w:val="FootnoteReference"/>
        </w:rPr>
        <w:t xml:space="preserve"> </w:t>
      </w:r>
      <w:r w:rsidR="002F1846" w:rsidRPr="009A7BB2">
        <w:t xml:space="preserve">16 U.S.C. § 824a-3(m), and Sections 292.309 and 292.310 of the </w:t>
      </w:r>
      <w:r w:rsidR="002F1846">
        <w:t>Commission’s</w:t>
      </w:r>
      <w:r w:rsidR="002F1846" w:rsidRPr="009A7BB2">
        <w:t xml:space="preserve"> regulations, 18 C.F.R.</w:t>
      </w:r>
      <w:r w:rsidR="002F1846">
        <w:t xml:space="preserve"> §§ 292.309 and 292.310 (2012). </w:t>
      </w:r>
    </w:p>
    <w:p w14:paraId="5A34FB70" w14:textId="77777777" w:rsidR="00E37E91" w:rsidRDefault="00E37E91" w:rsidP="007C47BA"/>
    <w:p w14:paraId="16436662" w14:textId="50865CD8" w:rsidR="00C94B00" w:rsidRDefault="00E37E91" w:rsidP="00ED47D2">
      <w:pPr>
        <w:ind w:firstLine="720"/>
      </w:pPr>
      <w:r>
        <w:t xml:space="preserve">Please be advised that </w:t>
      </w:r>
      <w:r w:rsidR="002F1846" w:rsidRPr="009A7BB2">
        <w:t xml:space="preserve">MRES is not seeking relief from its PURPA Purchase Obligation with respect to QFs in the service territory of MRES members located outside </w:t>
      </w:r>
      <w:r w:rsidR="002F1846">
        <w:t xml:space="preserve">the </w:t>
      </w:r>
      <w:r w:rsidR="002E7988">
        <w:t>SPP</w:t>
      </w:r>
      <w:r w:rsidR="002F1846" w:rsidRPr="009A7BB2">
        <w:t xml:space="preserve"> </w:t>
      </w:r>
      <w:r w:rsidR="002F1846">
        <w:t>footprint</w:t>
      </w:r>
      <w:r w:rsidR="00C94B00" w:rsidRPr="00C94B00">
        <w:t xml:space="preserve"> </w:t>
      </w:r>
      <w:r w:rsidR="00C94B00">
        <w:t xml:space="preserve">or </w:t>
      </w:r>
      <w:r w:rsidR="00C94B00" w:rsidRPr="002B4040">
        <w:t>QFs that are 20 MW or less in the service territory of the Filing Members</w:t>
      </w:r>
      <w:r w:rsidR="00644D08">
        <w:t xml:space="preserve"> within </w:t>
      </w:r>
      <w:r w:rsidR="002E7988">
        <w:t>SPP</w:t>
      </w:r>
      <w:r w:rsidR="002F1846" w:rsidRPr="009A7BB2">
        <w:t>.</w:t>
      </w:r>
      <w:r w:rsidR="00C94B00">
        <w:t xml:space="preserve"> </w:t>
      </w:r>
    </w:p>
    <w:p w14:paraId="5DC548BA" w14:textId="77777777" w:rsidR="00C94B00" w:rsidRDefault="00C94B00" w:rsidP="00C94B00"/>
    <w:p w14:paraId="19DEB5E2" w14:textId="5BD9082E" w:rsidR="00ED47D2" w:rsidRDefault="00C94B00" w:rsidP="00ED47D2">
      <w:pPr>
        <w:ind w:firstLine="720"/>
      </w:pPr>
      <w:r>
        <w:t xml:space="preserve">The filing </w:t>
      </w:r>
      <w:r w:rsidRPr="00016445">
        <w:rPr>
          <w:szCs w:val="26"/>
        </w:rPr>
        <w:t xml:space="preserve">is accessible on-line at </w:t>
      </w:r>
      <w:hyperlink r:id="rId6" w:history="1">
        <w:r w:rsidRPr="00016445">
          <w:rPr>
            <w:szCs w:val="26"/>
          </w:rPr>
          <w:t>http://www.ferc.gov</w:t>
        </w:r>
      </w:hyperlink>
      <w:r w:rsidRPr="00016445">
        <w:rPr>
          <w:szCs w:val="26"/>
        </w:rPr>
        <w:t xml:space="preserve">, using the “eLibrary” link and is available for review in the Commission’s </w:t>
      </w:r>
      <w:smartTag w:uri="urn:schemas-microsoft-com:office:smarttags" w:element="PersonName">
        <w:r w:rsidRPr="00016445">
          <w:rPr>
            <w:szCs w:val="26"/>
          </w:rPr>
          <w:t>Public Reference Room</w:t>
        </w:r>
      </w:smartTag>
      <w:r w:rsidRPr="00016445">
        <w:rPr>
          <w:szCs w:val="26"/>
        </w:rPr>
        <w:t xml:space="preserve"> in Washington, DC. </w:t>
      </w:r>
      <w:r w:rsidR="00644D08" w:rsidRPr="00016445">
        <w:rPr>
          <w:szCs w:val="26"/>
        </w:rPr>
        <w:t xml:space="preserve">Any person desiring to intervene or to protest this filing </w:t>
      </w:r>
      <w:r w:rsidR="00ED47D2">
        <w:rPr>
          <w:szCs w:val="26"/>
        </w:rPr>
        <w:t>should file a motion</w:t>
      </w:r>
      <w:r w:rsidR="00644D08" w:rsidRPr="00016445">
        <w:rPr>
          <w:szCs w:val="26"/>
        </w:rPr>
        <w:t xml:space="preserve"> with </w:t>
      </w:r>
      <w:r w:rsidR="00ED47D2">
        <w:t>the Federal Energy Regulatory Commission, 888 First Street, NE, Washington, DC 20426.</w:t>
      </w:r>
    </w:p>
    <w:p w14:paraId="2D3E705A" w14:textId="77777777" w:rsidR="00ED47D2" w:rsidRDefault="00ED47D2" w:rsidP="007C47BA"/>
    <w:p w14:paraId="127CAEAC" w14:textId="4F68E5DD" w:rsidR="00314340" w:rsidRDefault="00314340" w:rsidP="00ED47D2">
      <w:pPr>
        <w:ind w:firstLine="720"/>
      </w:pPr>
      <w:r>
        <w:t>Inquiries relating to this matter should be addressed to:</w:t>
      </w:r>
    </w:p>
    <w:p w14:paraId="5445A518" w14:textId="77777777" w:rsidR="00314340" w:rsidRDefault="00314340" w:rsidP="007C47BA"/>
    <w:p w14:paraId="0EDB74CB" w14:textId="77777777" w:rsidR="00314340" w:rsidRDefault="00314340" w:rsidP="00324A43">
      <w:pPr>
        <w:jc w:val="center"/>
      </w:pPr>
      <w:smartTag w:uri="urn:schemas-microsoft-com:office:smarttags" w:element="place">
        <w:r>
          <w:t>Missouri River</w:t>
        </w:r>
      </w:smartTag>
      <w:r>
        <w:t xml:space="preserve"> Energy Services</w:t>
      </w:r>
    </w:p>
    <w:p w14:paraId="141C58E1" w14:textId="77777777" w:rsidR="00314340" w:rsidRDefault="00314340" w:rsidP="00324A43">
      <w:pPr>
        <w:jc w:val="center"/>
      </w:pPr>
      <w:smartTag w:uri="urn:schemas-microsoft-com:office:smarttags" w:element="address">
        <w:smartTag w:uri="urn:schemas-microsoft-com:office:smarttags" w:element="Street">
          <w:r>
            <w:t>3724 West Avera Drive</w:t>
          </w:r>
        </w:smartTag>
      </w:smartTag>
    </w:p>
    <w:p w14:paraId="1E8A6E02" w14:textId="77777777" w:rsidR="00314340" w:rsidRDefault="00314340" w:rsidP="00324A43">
      <w:pPr>
        <w:jc w:val="center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t>P.O. Box</w:t>
              </w:r>
            </w:smartTag>
          </w:smartTag>
          <w:r>
            <w:t xml:space="preserve"> 88920</w:t>
          </w:r>
        </w:smartTag>
      </w:smartTag>
    </w:p>
    <w:p w14:paraId="41A640DF" w14:textId="0E489A8B" w:rsidR="00314340" w:rsidRDefault="00314340" w:rsidP="001579D1">
      <w:pPr>
        <w:jc w:val="center"/>
      </w:pPr>
      <w:r>
        <w:t>Sioux Falls, SD 57109-8920</w:t>
      </w:r>
    </w:p>
    <w:sectPr w:rsidR="00314340" w:rsidSect="00F25984">
      <w:type w:val="continuous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6B8E" w14:textId="77777777" w:rsidR="001579D1" w:rsidRDefault="001579D1">
      <w:r>
        <w:separator/>
      </w:r>
    </w:p>
  </w:endnote>
  <w:endnote w:type="continuationSeparator" w:id="0">
    <w:p w14:paraId="7AD10A2F" w14:textId="77777777" w:rsidR="001579D1" w:rsidRDefault="0015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D4249" w14:textId="77777777" w:rsidR="001579D1" w:rsidRDefault="001579D1">
      <w:r>
        <w:separator/>
      </w:r>
    </w:p>
  </w:footnote>
  <w:footnote w:type="continuationSeparator" w:id="0">
    <w:p w14:paraId="17218EAB" w14:textId="77777777" w:rsidR="001579D1" w:rsidRDefault="0015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BA"/>
    <w:rsid w:val="0009240E"/>
    <w:rsid w:val="00116ED4"/>
    <w:rsid w:val="001579D1"/>
    <w:rsid w:val="00211B20"/>
    <w:rsid w:val="002637B7"/>
    <w:rsid w:val="00275E9D"/>
    <w:rsid w:val="002B1E94"/>
    <w:rsid w:val="002D5D6F"/>
    <w:rsid w:val="002E7988"/>
    <w:rsid w:val="002F1846"/>
    <w:rsid w:val="00314340"/>
    <w:rsid w:val="00324A43"/>
    <w:rsid w:val="003A195E"/>
    <w:rsid w:val="004A52D8"/>
    <w:rsid w:val="004C49D5"/>
    <w:rsid w:val="00544AA2"/>
    <w:rsid w:val="00551AA0"/>
    <w:rsid w:val="00552E12"/>
    <w:rsid w:val="00565B04"/>
    <w:rsid w:val="005A5114"/>
    <w:rsid w:val="005B2616"/>
    <w:rsid w:val="005E4226"/>
    <w:rsid w:val="00602978"/>
    <w:rsid w:val="00643B75"/>
    <w:rsid w:val="00644D08"/>
    <w:rsid w:val="006C3392"/>
    <w:rsid w:val="007C47BA"/>
    <w:rsid w:val="008652FD"/>
    <w:rsid w:val="008A1191"/>
    <w:rsid w:val="008B1844"/>
    <w:rsid w:val="008B645F"/>
    <w:rsid w:val="00905448"/>
    <w:rsid w:val="009A2837"/>
    <w:rsid w:val="009F2A45"/>
    <w:rsid w:val="00A020DF"/>
    <w:rsid w:val="00A2727E"/>
    <w:rsid w:val="00A7088C"/>
    <w:rsid w:val="00A731EE"/>
    <w:rsid w:val="00AA50A1"/>
    <w:rsid w:val="00AC2165"/>
    <w:rsid w:val="00B04BD9"/>
    <w:rsid w:val="00B10AF8"/>
    <w:rsid w:val="00B15973"/>
    <w:rsid w:val="00BD0BE0"/>
    <w:rsid w:val="00C239D1"/>
    <w:rsid w:val="00C27B4E"/>
    <w:rsid w:val="00C6341E"/>
    <w:rsid w:val="00C8295B"/>
    <w:rsid w:val="00C87890"/>
    <w:rsid w:val="00C94B00"/>
    <w:rsid w:val="00CE619A"/>
    <w:rsid w:val="00DA7624"/>
    <w:rsid w:val="00DD18F5"/>
    <w:rsid w:val="00E21BFE"/>
    <w:rsid w:val="00E37E91"/>
    <w:rsid w:val="00EB67FA"/>
    <w:rsid w:val="00ED47D2"/>
    <w:rsid w:val="00F25984"/>
    <w:rsid w:val="00F34EC4"/>
    <w:rsid w:val="00F54986"/>
    <w:rsid w:val="00F73032"/>
    <w:rsid w:val="00FB5F2D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99A9E5"/>
  <w15:docId w15:val="{E2013E31-4884-402F-BA61-3E3CF5F5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98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nhideWhenUsed/>
    <w:rsid w:val="002F184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84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F1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c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NOTICES</vt:lpstr>
    </vt:vector>
  </TitlesOfParts>
  <Company>Van Ness Feldman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NOTICES</dc:title>
  <dc:creator>User</dc:creator>
  <cp:lastModifiedBy>John Weber</cp:lastModifiedBy>
  <cp:revision>2</cp:revision>
  <cp:lastPrinted>2013-04-26T15:08:00Z</cp:lastPrinted>
  <dcterms:created xsi:type="dcterms:W3CDTF">2017-11-01T13:26:00Z</dcterms:created>
  <dcterms:modified xsi:type="dcterms:W3CDTF">2017-11-01T13:26:00Z</dcterms:modified>
</cp:coreProperties>
</file>