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6D" w:rsidRDefault="0021726D" w:rsidP="0021726D">
      <w:pPr>
        <w:rPr>
          <w:b/>
          <w:bCs/>
          <w:sz w:val="32"/>
          <w:szCs w:val="32"/>
        </w:rPr>
      </w:pPr>
      <w:r>
        <w:rPr>
          <w:rFonts w:ascii="Cambria" w:hAnsi="Cambria"/>
          <w:b/>
          <w:bCs/>
          <w:i/>
          <w:iCs/>
          <w:color w:val="E31837"/>
          <w:sz w:val="36"/>
          <w:szCs w:val="36"/>
        </w:rPr>
        <w:t>SPP Aggregate Study</w:t>
      </w:r>
    </w:p>
    <w:p w:rsidR="0021726D" w:rsidRDefault="0021726D" w:rsidP="0021726D">
      <w:pPr>
        <w:rPr>
          <w:b/>
          <w:bCs/>
          <w:color w:val="FF0000"/>
          <w:sz w:val="28"/>
          <w:szCs w:val="28"/>
        </w:rPr>
      </w:pPr>
      <w:r>
        <w:rPr>
          <w:b/>
          <w:bCs/>
          <w:sz w:val="32"/>
          <w:szCs w:val="32"/>
        </w:rPr>
        <w:t xml:space="preserve">ATTENTION: </w:t>
      </w:r>
      <w:r>
        <w:rPr>
          <w:b/>
          <w:bCs/>
          <w:color w:val="FF0000"/>
          <w:sz w:val="28"/>
          <w:szCs w:val="28"/>
        </w:rPr>
        <w:t xml:space="preserve">Open Season for Aggregate Study 2015-AG1 will close on </w:t>
      </w:r>
      <w:r w:rsidR="005A32D2">
        <w:rPr>
          <w:b/>
          <w:bCs/>
          <w:color w:val="FF0000"/>
          <w:sz w:val="28"/>
          <w:szCs w:val="28"/>
        </w:rPr>
        <w:t>February 28</w:t>
      </w:r>
      <w:r>
        <w:rPr>
          <w:b/>
          <w:bCs/>
          <w:color w:val="FF0000"/>
          <w:sz w:val="28"/>
          <w:szCs w:val="28"/>
        </w:rPr>
        <w:t>, 201</w:t>
      </w:r>
      <w:r w:rsidR="005A32D2">
        <w:rPr>
          <w:b/>
          <w:bCs/>
          <w:color w:val="FF0000"/>
          <w:sz w:val="28"/>
          <w:szCs w:val="28"/>
        </w:rPr>
        <w:t>5</w:t>
      </w:r>
    </w:p>
    <w:p w:rsidR="0021726D" w:rsidRDefault="0021726D" w:rsidP="0021726D"/>
    <w:p w:rsidR="0021726D" w:rsidRPr="00936521" w:rsidRDefault="0021726D" w:rsidP="0021726D">
      <w:r>
        <w:t>Under the terms of Section II of Attachment Z1 of the SPP Tariff, SPP is closing the current open season for long-term transmission service.  SP</w:t>
      </w:r>
      <w:r w:rsidRPr="00936521">
        <w:t xml:space="preserve">P will accept Completed Applications for new service, including designation of new long-term resources, until 11:59 pm CDT </w:t>
      </w:r>
      <w:r w:rsidR="00A77F68" w:rsidRPr="00936521">
        <w:t>February 28</w:t>
      </w:r>
      <w:r w:rsidRPr="00936521">
        <w:t>, 201</w:t>
      </w:r>
      <w:r w:rsidR="00A77F68" w:rsidRPr="00936521">
        <w:t>5</w:t>
      </w:r>
      <w:r w:rsidRPr="00936521">
        <w:t xml:space="preserve">.  </w:t>
      </w:r>
    </w:p>
    <w:p w:rsidR="0021726D" w:rsidRPr="00936521" w:rsidRDefault="0021726D" w:rsidP="0021726D"/>
    <w:p w:rsidR="0021726D" w:rsidRPr="00936521" w:rsidRDefault="0021726D" w:rsidP="0021726D">
      <w:r w:rsidRPr="00936521">
        <w:t xml:space="preserve">Completed Applications </w:t>
      </w:r>
      <w:r w:rsidRPr="00936521">
        <w:rPr>
          <w:u w:val="single"/>
        </w:rPr>
        <w:t>must</w:t>
      </w:r>
      <w:r w:rsidRPr="00936521">
        <w:t xml:space="preserve"> include all of the following:</w:t>
      </w:r>
    </w:p>
    <w:p w:rsidR="0021726D" w:rsidRPr="00936521" w:rsidRDefault="0021726D" w:rsidP="0021726D">
      <w:pPr>
        <w:pStyle w:val="ListParagraph"/>
        <w:numPr>
          <w:ilvl w:val="0"/>
          <w:numId w:val="1"/>
        </w:numPr>
      </w:pPr>
      <w:r w:rsidRPr="00936521">
        <w:t>Valid OASIS request</w:t>
      </w:r>
    </w:p>
    <w:p w:rsidR="0021726D" w:rsidRPr="00936521" w:rsidRDefault="0021726D" w:rsidP="0021726D">
      <w:pPr>
        <w:pStyle w:val="ListParagraph"/>
        <w:numPr>
          <w:ilvl w:val="0"/>
          <w:numId w:val="1"/>
        </w:numPr>
      </w:pPr>
      <w:r w:rsidRPr="00936521">
        <w:t>Executed Aggregate Facilities Study Agreement</w:t>
      </w:r>
    </w:p>
    <w:p w:rsidR="0021726D" w:rsidRPr="00936521" w:rsidRDefault="0021726D" w:rsidP="0021726D">
      <w:pPr>
        <w:pStyle w:val="ListParagraph"/>
        <w:numPr>
          <w:ilvl w:val="0"/>
          <w:numId w:val="1"/>
        </w:numPr>
      </w:pPr>
      <w:r w:rsidRPr="00936521">
        <w:t>Completed NITS application for all Designated Resource requests</w:t>
      </w:r>
    </w:p>
    <w:p w:rsidR="0021726D" w:rsidRPr="00936521" w:rsidRDefault="0021726D" w:rsidP="0021726D">
      <w:pPr>
        <w:pStyle w:val="ListParagraph"/>
        <w:numPr>
          <w:ilvl w:val="0"/>
          <w:numId w:val="1"/>
        </w:numPr>
      </w:pPr>
      <w:r w:rsidRPr="00936521">
        <w:t>Study deposit for customers that have not established a credit history with SPP (If you were not required to provide a deposit the last time you entered a request in the aggregate study then you are exempt.  Please call us if you’re unsure.)</w:t>
      </w:r>
    </w:p>
    <w:p w:rsidR="0021726D" w:rsidRPr="00936521" w:rsidRDefault="0021726D" w:rsidP="0021726D"/>
    <w:p w:rsidR="0021726D" w:rsidRPr="00936521" w:rsidRDefault="0021726D" w:rsidP="0021726D">
      <w:r w:rsidRPr="00936521">
        <w:t xml:space="preserve">Study agreements and NITS applications can be found here: </w:t>
      </w:r>
      <w:hyperlink r:id="rId6" w:history="1">
        <w:r w:rsidRPr="00936521">
          <w:rPr>
            <w:rStyle w:val="Hyperlink"/>
          </w:rPr>
          <w:t>TRANSMISSION SERVICE STUDIES</w:t>
        </w:r>
      </w:hyperlink>
      <w:r w:rsidRPr="00936521">
        <w:t xml:space="preserve">  </w:t>
      </w:r>
    </w:p>
    <w:p w:rsidR="0021726D" w:rsidRPr="00936521" w:rsidRDefault="0021726D" w:rsidP="0021726D">
      <w:pPr>
        <w:pStyle w:val="ListParagraph"/>
        <w:numPr>
          <w:ilvl w:val="0"/>
          <w:numId w:val="2"/>
        </w:numPr>
      </w:pPr>
      <w:r w:rsidRPr="00936521">
        <w:t xml:space="preserve">Please send documents by email to </w:t>
      </w:r>
      <w:hyperlink r:id="rId7" w:history="1">
        <w:r w:rsidRPr="00936521">
          <w:rPr>
            <w:rStyle w:val="Hyperlink"/>
          </w:rPr>
          <w:t>ATSS@spp.org</w:t>
        </w:r>
      </w:hyperlink>
      <w:r w:rsidRPr="00936521">
        <w:t xml:space="preserve">.  </w:t>
      </w:r>
    </w:p>
    <w:p w:rsidR="0021726D" w:rsidRPr="00936521" w:rsidRDefault="0021726D" w:rsidP="0021726D">
      <w:pPr>
        <w:pStyle w:val="ListParagraph"/>
        <w:numPr>
          <w:ilvl w:val="0"/>
          <w:numId w:val="2"/>
        </w:numPr>
      </w:pPr>
      <w:r w:rsidRPr="00936521">
        <w:t xml:space="preserve">For further details, please see the guidelines documents posted here: </w:t>
      </w:r>
      <w:hyperlink r:id="rId8" w:history="1">
        <w:r w:rsidRPr="00936521">
          <w:rPr>
            <w:rStyle w:val="Hyperlink"/>
          </w:rPr>
          <w:t>TRANSMISSION SERVICE STUDIES</w:t>
        </w:r>
      </w:hyperlink>
      <w:r w:rsidRPr="00936521">
        <w:t xml:space="preserve">.  </w:t>
      </w:r>
    </w:p>
    <w:p w:rsidR="0021726D" w:rsidRPr="00936521" w:rsidRDefault="0021726D" w:rsidP="0021726D">
      <w:pPr>
        <w:pStyle w:val="ListParagraph"/>
        <w:numPr>
          <w:ilvl w:val="0"/>
          <w:numId w:val="2"/>
        </w:numPr>
      </w:pPr>
      <w:r w:rsidRPr="00936521">
        <w:t xml:space="preserve">Also see the </w:t>
      </w:r>
      <w:hyperlink r:id="rId9" w:history="1">
        <w:r w:rsidRPr="00936521">
          <w:rPr>
            <w:rStyle w:val="Hyperlink"/>
          </w:rPr>
          <w:t>SPP Tariff</w:t>
        </w:r>
      </w:hyperlink>
      <w:r w:rsidRPr="00936521">
        <w:t xml:space="preserve"> and </w:t>
      </w:r>
      <w:hyperlink r:id="rId10" w:history="1">
        <w:r w:rsidRPr="00936521">
          <w:rPr>
            <w:rStyle w:val="Hyperlink"/>
          </w:rPr>
          <w:t>Business Practices</w:t>
        </w:r>
      </w:hyperlink>
      <w:r w:rsidRPr="00936521">
        <w:t xml:space="preserve"> or contact one of us below for assistance.</w:t>
      </w:r>
    </w:p>
    <w:p w:rsidR="0021726D" w:rsidRPr="00936521" w:rsidRDefault="0021726D" w:rsidP="0021726D"/>
    <w:p w:rsidR="0021726D" w:rsidRPr="00936521" w:rsidRDefault="0021726D" w:rsidP="0021726D">
      <w:pPr>
        <w:rPr>
          <w:b/>
          <w:bCs/>
        </w:rPr>
      </w:pPr>
      <w:r w:rsidRPr="00936521">
        <w:rPr>
          <w:b/>
          <w:bCs/>
          <w:color w:val="FF0000"/>
        </w:rPr>
        <w:t>SPECIAL NOTICE REGARDING PREVIOUSLY-SUBMITTED REQUESTS</w:t>
      </w:r>
    </w:p>
    <w:p w:rsidR="0021726D" w:rsidRPr="00936521" w:rsidRDefault="0021726D" w:rsidP="0021726D">
      <w:r w:rsidRPr="00936521">
        <w:t xml:space="preserve">Any requests for service that were previously submitted during this open season that have a requested start date earlier than </w:t>
      </w:r>
      <w:r w:rsidR="00435034" w:rsidRPr="00936521">
        <w:t xml:space="preserve">September </w:t>
      </w:r>
      <w:r w:rsidRPr="00936521">
        <w:t>1, 201</w:t>
      </w:r>
      <w:r w:rsidR="00F1164E" w:rsidRPr="00936521">
        <w:t>5</w:t>
      </w:r>
      <w:r w:rsidRPr="00936521">
        <w:t xml:space="preserve"> must be withdrawn and re-submitted with a start date no earlier than </w:t>
      </w:r>
      <w:r w:rsidR="00435034" w:rsidRPr="00936521">
        <w:t>September</w:t>
      </w:r>
      <w:r w:rsidRPr="00936521">
        <w:t xml:space="preserve"> 1, 201</w:t>
      </w:r>
      <w:r w:rsidR="00F1164E" w:rsidRPr="00936521">
        <w:t>5</w:t>
      </w:r>
      <w:r w:rsidRPr="00936521">
        <w:t xml:space="preserve">.  This is a requirement of Attachment Z1, Section II.  Please contact us if you have questions regarding this requirement.  </w:t>
      </w:r>
    </w:p>
    <w:p w:rsidR="0021726D" w:rsidRPr="00936521" w:rsidRDefault="0021726D" w:rsidP="0021726D"/>
    <w:p w:rsidR="0021726D" w:rsidRPr="00936521" w:rsidRDefault="0021726D" w:rsidP="0021726D">
      <w:r w:rsidRPr="00936521">
        <w:t>This study will proceed under the same process being used for all currently-queued studies.  If it has not been concluded through the normal process after four iterations, SPP will tender Aggregate Study Completion Agreements to all participants and the study will conclude under the Backlog Clearing Process.</w:t>
      </w:r>
    </w:p>
    <w:p w:rsidR="0021726D" w:rsidRPr="00936521" w:rsidRDefault="0021726D" w:rsidP="0021726D"/>
    <w:p w:rsidR="0021726D" w:rsidRDefault="0021726D" w:rsidP="0021726D">
      <w:r w:rsidRPr="00936521">
        <w:t xml:space="preserve">The next open season will extend from </w:t>
      </w:r>
      <w:bookmarkStart w:id="0" w:name="_GoBack"/>
      <w:r w:rsidR="00F1164E" w:rsidRPr="00936521">
        <w:t>March</w:t>
      </w:r>
      <w:r w:rsidRPr="00936521">
        <w:t xml:space="preserve"> 1 through </w:t>
      </w:r>
      <w:r w:rsidRPr="00936521">
        <w:rPr>
          <w:u w:val="single"/>
        </w:rPr>
        <w:t>at least</w:t>
      </w:r>
      <w:r w:rsidRPr="00936521">
        <w:t xml:space="preserve"> </w:t>
      </w:r>
      <w:r w:rsidR="00E42A74" w:rsidRPr="00936521">
        <w:t xml:space="preserve">July </w:t>
      </w:r>
      <w:r w:rsidR="00F1164E" w:rsidRPr="00936521">
        <w:t>1</w:t>
      </w:r>
      <w:r w:rsidRPr="00936521">
        <w:t>, 201</w:t>
      </w:r>
      <w:r w:rsidR="00F1164E" w:rsidRPr="00936521">
        <w:t>5</w:t>
      </w:r>
      <w:r w:rsidRPr="00936521">
        <w:t>.</w:t>
      </w:r>
      <w:r>
        <w:t xml:space="preserve">  </w:t>
      </w:r>
    </w:p>
    <w:p w:rsidR="0021726D" w:rsidRDefault="0021726D" w:rsidP="0021726D"/>
    <w:bookmarkEnd w:id="0"/>
    <w:p w:rsidR="0021726D" w:rsidRDefault="0021726D" w:rsidP="0021726D">
      <w:r>
        <w:t>Please contact me with questions.</w:t>
      </w:r>
    </w:p>
    <w:p w:rsidR="0021726D" w:rsidRDefault="0021726D" w:rsidP="0021726D"/>
    <w:p w:rsidR="0021726D" w:rsidRDefault="0021726D" w:rsidP="0021726D">
      <w:r>
        <w:t>This notice is being posted on SPP’s OASIS node and distributed to the Aggregate Study email exploder.</w:t>
      </w:r>
    </w:p>
    <w:p w:rsidR="00C47561" w:rsidRDefault="00C47561"/>
    <w:sectPr w:rsidR="00C47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31435"/>
    <w:multiLevelType w:val="hybridMultilevel"/>
    <w:tmpl w:val="3926F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A841FC"/>
    <w:multiLevelType w:val="hybridMultilevel"/>
    <w:tmpl w:val="B676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6D"/>
    <w:rsid w:val="0021726D"/>
    <w:rsid w:val="00435034"/>
    <w:rsid w:val="00547DA4"/>
    <w:rsid w:val="005A32D2"/>
    <w:rsid w:val="007D4278"/>
    <w:rsid w:val="00936521"/>
    <w:rsid w:val="00A77F68"/>
    <w:rsid w:val="00C05861"/>
    <w:rsid w:val="00C47561"/>
    <w:rsid w:val="00C5036B"/>
    <w:rsid w:val="00C7305B"/>
    <w:rsid w:val="00E42A74"/>
    <w:rsid w:val="00F1164E"/>
    <w:rsid w:val="00F6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26D"/>
    <w:rPr>
      <w:color w:val="0000FF"/>
      <w:u w:val="single"/>
    </w:rPr>
  </w:style>
  <w:style w:type="paragraph" w:styleId="ListParagraph">
    <w:name w:val="List Paragraph"/>
    <w:basedOn w:val="Normal"/>
    <w:uiPriority w:val="34"/>
    <w:qFormat/>
    <w:rsid w:val="0021726D"/>
    <w:pPr>
      <w:ind w:left="720"/>
    </w:pPr>
  </w:style>
  <w:style w:type="paragraph" w:styleId="BalloonText">
    <w:name w:val="Balloon Text"/>
    <w:basedOn w:val="Normal"/>
    <w:link w:val="BalloonTextChar"/>
    <w:uiPriority w:val="99"/>
    <w:semiHidden/>
    <w:unhideWhenUsed/>
    <w:rsid w:val="00936521"/>
    <w:rPr>
      <w:rFonts w:ascii="Tahoma" w:hAnsi="Tahoma" w:cs="Tahoma"/>
      <w:sz w:val="16"/>
      <w:szCs w:val="16"/>
    </w:rPr>
  </w:style>
  <w:style w:type="character" w:customStyle="1" w:styleId="BalloonTextChar">
    <w:name w:val="Balloon Text Char"/>
    <w:basedOn w:val="DefaultParagraphFont"/>
    <w:link w:val="BalloonText"/>
    <w:uiPriority w:val="99"/>
    <w:semiHidden/>
    <w:rsid w:val="00936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26D"/>
    <w:rPr>
      <w:color w:val="0000FF"/>
      <w:u w:val="single"/>
    </w:rPr>
  </w:style>
  <w:style w:type="paragraph" w:styleId="ListParagraph">
    <w:name w:val="List Paragraph"/>
    <w:basedOn w:val="Normal"/>
    <w:uiPriority w:val="34"/>
    <w:qFormat/>
    <w:rsid w:val="0021726D"/>
    <w:pPr>
      <w:ind w:left="720"/>
    </w:pPr>
  </w:style>
  <w:style w:type="paragraph" w:styleId="BalloonText">
    <w:name w:val="Balloon Text"/>
    <w:basedOn w:val="Normal"/>
    <w:link w:val="BalloonTextChar"/>
    <w:uiPriority w:val="99"/>
    <w:semiHidden/>
    <w:unhideWhenUsed/>
    <w:rsid w:val="00936521"/>
    <w:rPr>
      <w:rFonts w:ascii="Tahoma" w:hAnsi="Tahoma" w:cs="Tahoma"/>
      <w:sz w:val="16"/>
      <w:szCs w:val="16"/>
    </w:rPr>
  </w:style>
  <w:style w:type="character" w:customStyle="1" w:styleId="BalloonTextChar">
    <w:name w:val="Balloon Text Char"/>
    <w:basedOn w:val="DefaultParagraphFont"/>
    <w:link w:val="BalloonText"/>
    <w:uiPriority w:val="99"/>
    <w:semiHidden/>
    <w:rsid w:val="00936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oasis.spp.org/documents/swpp/transmission/TRPAGE.CFM" TargetMode="External"/><Relationship Id="rId3" Type="http://schemas.microsoft.com/office/2007/relationships/stylesWithEffects" Target="stylesWithEffects.xml"/><Relationship Id="rId7" Type="http://schemas.openxmlformats.org/officeDocument/2006/relationships/hyperlink" Target="mailto:ATSS@sp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poasis.spp.org/documents/swpp/transmission/TRPAGE.CF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p.org/section.asp?group=194&amp;pageID=27" TargetMode="External"/><Relationship Id="rId4" Type="http://schemas.openxmlformats.org/officeDocument/2006/relationships/settings" Target="settings.xml"/><Relationship Id="rId9" Type="http://schemas.openxmlformats.org/officeDocument/2006/relationships/hyperlink" Target="http://spp.org/eTariff/etfdocs/MasterTariffs/5FullTari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O'Dell</dc:creator>
  <cp:lastModifiedBy>John O'Dell</cp:lastModifiedBy>
  <cp:revision>4</cp:revision>
  <dcterms:created xsi:type="dcterms:W3CDTF">2015-02-17T15:26:00Z</dcterms:created>
  <dcterms:modified xsi:type="dcterms:W3CDTF">2015-02-17T15:33:00Z</dcterms:modified>
</cp:coreProperties>
</file>