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2D8" w:rsidRDefault="003D72D8" w:rsidP="003D72D8">
      <w:r>
        <w:rPr>
          <w:noProof/>
        </w:rPr>
        <w:drawing>
          <wp:anchor distT="0" distB="0" distL="114300" distR="114300" simplePos="0" relativeHeight="251658240" behindDoc="0" locked="0" layoutInCell="1" allowOverlap="1">
            <wp:simplePos x="0" y="0"/>
            <wp:positionH relativeFrom="column">
              <wp:posOffset>13970</wp:posOffset>
            </wp:positionH>
            <wp:positionV relativeFrom="paragraph">
              <wp:posOffset>72390</wp:posOffset>
            </wp:positionV>
            <wp:extent cx="5410200" cy="914400"/>
            <wp:effectExtent l="19050" t="0" r="0" b="0"/>
            <wp:wrapNone/>
            <wp:docPr id="2" name="Picture 1" descr="nttg_logo_lg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tg_logo_lg_bw"/>
                    <pic:cNvPicPr>
                      <a:picLocks noChangeAspect="1" noChangeArrowheads="1"/>
                    </pic:cNvPicPr>
                  </pic:nvPicPr>
                  <pic:blipFill>
                    <a:blip r:embed="rId4" cstate="print"/>
                    <a:srcRect/>
                    <a:stretch>
                      <a:fillRect/>
                    </a:stretch>
                  </pic:blipFill>
                  <pic:spPr bwMode="auto">
                    <a:xfrm>
                      <a:off x="0" y="0"/>
                      <a:ext cx="5410200" cy="914400"/>
                    </a:xfrm>
                    <a:prstGeom prst="rect">
                      <a:avLst/>
                    </a:prstGeom>
                    <a:noFill/>
                  </pic:spPr>
                </pic:pic>
              </a:graphicData>
            </a:graphic>
          </wp:anchor>
        </w:drawing>
      </w:r>
    </w:p>
    <w:p w:rsidR="003D72D8" w:rsidRDefault="003D72D8" w:rsidP="003D72D8"/>
    <w:p w:rsidR="003D72D8" w:rsidRDefault="003D72D8" w:rsidP="003D72D8"/>
    <w:p w:rsidR="003D72D8" w:rsidRDefault="003D72D8" w:rsidP="003D72D8"/>
    <w:p w:rsidR="003D72D8" w:rsidRDefault="003D72D8" w:rsidP="003D72D8"/>
    <w:p w:rsidR="003D72D8" w:rsidRDefault="003D72D8" w:rsidP="003D72D8"/>
    <w:p w:rsidR="003D72D8" w:rsidRDefault="003D72D8" w:rsidP="003D72D8"/>
    <w:p w:rsidR="003D72D8" w:rsidRDefault="003D72D8" w:rsidP="003D72D8">
      <w:pPr>
        <w:rPr>
          <w:b/>
          <w:bCs/>
          <w:i/>
          <w:iCs/>
        </w:rPr>
      </w:pPr>
    </w:p>
    <w:p w:rsidR="003D72D8" w:rsidRDefault="003D72D8" w:rsidP="003D72D8">
      <w:pPr>
        <w:rPr>
          <w:sz w:val="24"/>
          <w:szCs w:val="24"/>
        </w:rPr>
      </w:pPr>
      <w:r>
        <w:rPr>
          <w:b/>
          <w:bCs/>
          <w:i/>
          <w:iCs/>
          <w:sz w:val="24"/>
          <w:szCs w:val="24"/>
        </w:rPr>
        <w:t>NTTG STAKEHOLDERS AND INTERESTED PARTIES:</w:t>
      </w:r>
      <w:r>
        <w:rPr>
          <w:sz w:val="24"/>
          <w:szCs w:val="24"/>
        </w:rPr>
        <w:t xml:space="preserve">  Attached is the final agenda for the upcoming NTTG Semi-Annual Public Stakeholder meeting on Thursday, July 25, 2013 in Bozeman, Montana at the Homewood Suites by Hilton.  For your convenience it is also posted on the NTTG website and can be found by </w:t>
      </w:r>
      <w:hyperlink r:id="rId5" w:history="1">
        <w:r>
          <w:rPr>
            <w:rStyle w:val="Hyperlink"/>
            <w:sz w:val="24"/>
            <w:szCs w:val="24"/>
          </w:rPr>
          <w:t>CLICKING HERE</w:t>
        </w:r>
      </w:hyperlink>
      <w:r>
        <w:rPr>
          <w:sz w:val="24"/>
          <w:szCs w:val="24"/>
        </w:rPr>
        <w:t xml:space="preserve">. </w:t>
      </w:r>
    </w:p>
    <w:p w:rsidR="003D72D8" w:rsidRDefault="003D72D8" w:rsidP="003D72D8">
      <w:pPr>
        <w:autoSpaceDE w:val="0"/>
        <w:autoSpaceDN w:val="0"/>
        <w:rPr>
          <w:sz w:val="24"/>
          <w:szCs w:val="24"/>
        </w:rPr>
      </w:pPr>
    </w:p>
    <w:p w:rsidR="003D72D8" w:rsidRDefault="003D72D8" w:rsidP="003D72D8">
      <w:pPr>
        <w:autoSpaceDE w:val="0"/>
        <w:autoSpaceDN w:val="0"/>
        <w:rPr>
          <w:sz w:val="24"/>
          <w:szCs w:val="24"/>
        </w:rPr>
      </w:pPr>
      <w:r>
        <w:rPr>
          <w:sz w:val="24"/>
          <w:szCs w:val="24"/>
        </w:rPr>
        <w:t xml:space="preserve">To ensure adequate facilities, if you have not done so already and are planning on participating please fill out the attached registration form and email to Amy </w:t>
      </w:r>
      <w:proofErr w:type="spellStart"/>
      <w:r>
        <w:rPr>
          <w:sz w:val="24"/>
          <w:szCs w:val="24"/>
        </w:rPr>
        <w:t>Wachsnicht</w:t>
      </w:r>
      <w:proofErr w:type="spellEnd"/>
      <w:r>
        <w:rPr>
          <w:sz w:val="24"/>
          <w:szCs w:val="24"/>
        </w:rPr>
        <w:t xml:space="preserve"> at </w:t>
      </w:r>
      <w:hyperlink r:id="rId6" w:history="1">
        <w:r>
          <w:rPr>
            <w:rStyle w:val="Hyperlink"/>
            <w:sz w:val="24"/>
            <w:szCs w:val="24"/>
          </w:rPr>
          <w:t>Amy.Wachsnicht@ComprehensivePower.org</w:t>
        </w:r>
      </w:hyperlink>
      <w:r>
        <w:rPr>
          <w:sz w:val="24"/>
          <w:szCs w:val="24"/>
        </w:rPr>
        <w:t xml:space="preserve">.  Provide your name, who you represent and contact information.  Indicate if you will be participating </w:t>
      </w:r>
      <w:r>
        <w:rPr>
          <w:b/>
          <w:bCs/>
          <w:sz w:val="24"/>
          <w:szCs w:val="24"/>
        </w:rPr>
        <w:t>by phone</w:t>
      </w:r>
      <w:r>
        <w:rPr>
          <w:sz w:val="24"/>
          <w:szCs w:val="24"/>
        </w:rPr>
        <w:t xml:space="preserve"> or </w:t>
      </w:r>
      <w:r>
        <w:rPr>
          <w:b/>
          <w:bCs/>
          <w:sz w:val="24"/>
          <w:szCs w:val="24"/>
        </w:rPr>
        <w:t>in person.</w:t>
      </w:r>
      <w:r>
        <w:rPr>
          <w:sz w:val="24"/>
          <w:szCs w:val="24"/>
        </w:rPr>
        <w:t xml:space="preserve">   Registration deadline is close of business </w:t>
      </w:r>
      <w:r>
        <w:rPr>
          <w:b/>
          <w:bCs/>
          <w:sz w:val="24"/>
          <w:szCs w:val="24"/>
          <w:u w:val="single"/>
        </w:rPr>
        <w:t>Friday, July 19, 2013</w:t>
      </w:r>
      <w:r>
        <w:rPr>
          <w:sz w:val="24"/>
          <w:szCs w:val="24"/>
        </w:rPr>
        <w:t>.</w:t>
      </w:r>
    </w:p>
    <w:p w:rsidR="003D72D8" w:rsidRDefault="003D72D8" w:rsidP="003D72D8">
      <w:pPr>
        <w:rPr>
          <w:color w:val="1F497D"/>
        </w:rPr>
      </w:pPr>
    </w:p>
    <w:p w:rsidR="003D72D8" w:rsidRDefault="003D72D8" w:rsidP="003D72D8">
      <w:pPr>
        <w:rPr>
          <w:sz w:val="24"/>
          <w:szCs w:val="24"/>
        </w:rPr>
      </w:pPr>
      <w:r>
        <w:rPr>
          <w:sz w:val="24"/>
          <w:szCs w:val="24"/>
        </w:rPr>
        <w:t>We look forward to your participation.</w:t>
      </w:r>
    </w:p>
    <w:p w:rsidR="003D72D8" w:rsidRDefault="003D72D8" w:rsidP="003D72D8">
      <w:pPr>
        <w:rPr>
          <w:sz w:val="24"/>
          <w:szCs w:val="24"/>
        </w:rPr>
      </w:pPr>
    </w:p>
    <w:p w:rsidR="003D72D8" w:rsidRDefault="003D72D8" w:rsidP="003D72D8">
      <w:pPr>
        <w:rPr>
          <w:sz w:val="24"/>
          <w:szCs w:val="24"/>
        </w:rPr>
      </w:pPr>
      <w:r>
        <w:rPr>
          <w:sz w:val="24"/>
          <w:szCs w:val="24"/>
        </w:rPr>
        <w:t>Thank you,</w:t>
      </w:r>
    </w:p>
    <w:p w:rsidR="003D72D8" w:rsidRDefault="003D72D8" w:rsidP="003D72D8">
      <w:pPr>
        <w:rPr>
          <w:color w:val="1F497D"/>
        </w:rPr>
      </w:pPr>
    </w:p>
    <w:p w:rsidR="003D72D8" w:rsidRDefault="003D72D8" w:rsidP="003D72D8">
      <w:pPr>
        <w:rPr>
          <w:rFonts w:ascii="Cambria" w:hAnsi="Cambria"/>
          <w:b/>
          <w:bCs/>
          <w:color w:val="1F497D"/>
          <w:sz w:val="24"/>
          <w:szCs w:val="24"/>
        </w:rPr>
      </w:pPr>
      <w:r>
        <w:rPr>
          <w:rFonts w:ascii="Cambria" w:hAnsi="Cambria"/>
          <w:b/>
          <w:bCs/>
          <w:color w:val="1F497D"/>
          <w:sz w:val="24"/>
          <w:szCs w:val="24"/>
        </w:rPr>
        <w:t>Sharon Helms, PMP</w:t>
      </w:r>
    </w:p>
    <w:p w:rsidR="003D72D8" w:rsidRDefault="003D72D8" w:rsidP="003D72D8">
      <w:pPr>
        <w:rPr>
          <w:color w:val="1F497D"/>
          <w:sz w:val="20"/>
          <w:szCs w:val="20"/>
        </w:rPr>
      </w:pPr>
      <w:r>
        <w:rPr>
          <w:rFonts w:ascii="Cambria" w:hAnsi="Cambria"/>
          <w:b/>
          <w:bCs/>
          <w:color w:val="943634"/>
          <w:sz w:val="20"/>
          <w:szCs w:val="20"/>
        </w:rPr>
        <w:t>Comprehensive Power Solutions</w:t>
      </w:r>
      <w:proofErr w:type="gramStart"/>
      <w:r>
        <w:rPr>
          <w:rFonts w:ascii="Cambria" w:hAnsi="Cambria"/>
          <w:b/>
          <w:bCs/>
          <w:color w:val="943634"/>
          <w:sz w:val="20"/>
          <w:szCs w:val="20"/>
        </w:rPr>
        <w:t xml:space="preserve">  </w:t>
      </w:r>
      <w:r>
        <w:rPr>
          <w:rFonts w:ascii="Cambria" w:hAnsi="Cambria"/>
          <w:color w:val="1F497D"/>
          <w:sz w:val="20"/>
          <w:szCs w:val="20"/>
        </w:rPr>
        <w:t>|</w:t>
      </w:r>
      <w:proofErr w:type="gramEnd"/>
      <w:r>
        <w:rPr>
          <w:rFonts w:ascii="Cambria" w:hAnsi="Cambria"/>
          <w:color w:val="1F497D"/>
          <w:sz w:val="20"/>
          <w:szCs w:val="20"/>
        </w:rPr>
        <w:t>  NTTG Program Manager</w:t>
      </w:r>
    </w:p>
    <w:p w:rsidR="003D72D8" w:rsidRDefault="003D72D8" w:rsidP="003D72D8">
      <w:pPr>
        <w:rPr>
          <w:color w:val="1F497D"/>
        </w:rPr>
      </w:pPr>
      <w:r>
        <w:rPr>
          <w:rFonts w:ascii="Cambria" w:hAnsi="Cambria"/>
          <w:color w:val="1F497D"/>
          <w:sz w:val="20"/>
          <w:szCs w:val="20"/>
        </w:rPr>
        <w:t>Ph: 503.644.6262 |</w:t>
      </w:r>
      <w:proofErr w:type="gramStart"/>
      <w:r>
        <w:rPr>
          <w:rFonts w:ascii="Cambria" w:hAnsi="Cambria"/>
          <w:color w:val="1F497D"/>
          <w:sz w:val="20"/>
          <w:szCs w:val="20"/>
        </w:rPr>
        <w:t>  Mobile</w:t>
      </w:r>
      <w:proofErr w:type="gramEnd"/>
      <w:r>
        <w:rPr>
          <w:rFonts w:ascii="Cambria" w:hAnsi="Cambria"/>
          <w:color w:val="1F497D"/>
          <w:sz w:val="20"/>
          <w:szCs w:val="20"/>
        </w:rPr>
        <w:t>:  503.804.7669</w:t>
      </w:r>
    </w:p>
    <w:p w:rsidR="003D72D8" w:rsidRDefault="003D72D8" w:rsidP="003D72D8"/>
    <w:p w:rsidR="00126ADD" w:rsidRDefault="003D72D8"/>
    <w:sectPr w:rsidR="00126ADD" w:rsidSect="006704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72D8"/>
    <w:rsid w:val="003D72D8"/>
    <w:rsid w:val="006704AC"/>
    <w:rsid w:val="00687628"/>
    <w:rsid w:val="00D03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2D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72D8"/>
    <w:rPr>
      <w:color w:val="0000FF"/>
      <w:u w:val="single"/>
    </w:rPr>
  </w:style>
</w:styles>
</file>

<file path=word/webSettings.xml><?xml version="1.0" encoding="utf-8"?>
<w:webSettings xmlns:r="http://schemas.openxmlformats.org/officeDocument/2006/relationships" xmlns:w="http://schemas.openxmlformats.org/wordprocessingml/2006/main">
  <w:divs>
    <w:div w:id="117179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y.Wachsnicht@ComprehensivePower.org" TargetMode="External"/><Relationship Id="rId5" Type="http://schemas.openxmlformats.org/officeDocument/2006/relationships/hyperlink" Target="http://nttg.biz/site/index.php?option=com_docman&amp;task=doc_download&amp;gid=1990&amp;Itemid=31"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Bauer</dc:creator>
  <cp:lastModifiedBy>Kathleen Bauer</cp:lastModifiedBy>
  <cp:revision>1</cp:revision>
  <dcterms:created xsi:type="dcterms:W3CDTF">2013-07-12T13:29:00Z</dcterms:created>
  <dcterms:modified xsi:type="dcterms:W3CDTF">2013-07-12T13:32:00Z</dcterms:modified>
</cp:coreProperties>
</file>