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10B61" w14:textId="2EB5101E" w:rsidR="00BE5B95" w:rsidRDefault="00BE5B95" w:rsidP="00BE5B95">
      <w:pPr>
        <w:jc w:val="center"/>
        <w:rPr>
          <w:b/>
          <w:sz w:val="32"/>
          <w:szCs w:val="32"/>
          <w:u w:val="single"/>
        </w:rPr>
      </w:pPr>
      <w:r>
        <w:rPr>
          <w:b/>
          <w:sz w:val="32"/>
          <w:szCs w:val="32"/>
          <w:u w:val="single"/>
        </w:rPr>
        <w:t xml:space="preserve">Marshall Municipal Utilities </w:t>
      </w:r>
      <w:r w:rsidRPr="009377E9">
        <w:rPr>
          <w:b/>
          <w:sz w:val="32"/>
          <w:szCs w:val="32"/>
          <w:u w:val="single"/>
        </w:rPr>
        <w:t>– 201</w:t>
      </w:r>
      <w:r>
        <w:rPr>
          <w:b/>
          <w:sz w:val="32"/>
          <w:szCs w:val="32"/>
          <w:u w:val="single"/>
        </w:rPr>
        <w:t>6 Actual</w:t>
      </w:r>
      <w:r>
        <w:rPr>
          <w:b/>
          <w:sz w:val="32"/>
          <w:szCs w:val="32"/>
          <w:u w:val="single"/>
        </w:rPr>
        <w:t xml:space="preserve"> Attachment O Revision 1 Summary of Changes </w:t>
      </w:r>
    </w:p>
    <w:p w14:paraId="648E4228" w14:textId="2591C477" w:rsidR="00BE5B95" w:rsidRDefault="00BE5B95" w:rsidP="00BE5B95">
      <w:pPr>
        <w:jc w:val="center"/>
        <w:rPr>
          <w:b/>
          <w:sz w:val="32"/>
          <w:szCs w:val="32"/>
          <w:u w:val="single"/>
        </w:rPr>
      </w:pPr>
      <w:r>
        <w:rPr>
          <w:b/>
          <w:sz w:val="32"/>
          <w:szCs w:val="32"/>
          <w:u w:val="single"/>
        </w:rPr>
        <w:t>August 24, 2017</w:t>
      </w:r>
    </w:p>
    <w:p w14:paraId="408CE208" w14:textId="77777777" w:rsidR="00BE5B95" w:rsidRPr="00BE5B95" w:rsidRDefault="00BE5B95" w:rsidP="00BE5B95">
      <w:pPr>
        <w:jc w:val="center"/>
        <w:rPr>
          <w:sz w:val="32"/>
          <w:szCs w:val="32"/>
          <w:u w:val="single"/>
        </w:rPr>
      </w:pPr>
    </w:p>
    <w:p w14:paraId="7AE0F1F8" w14:textId="5F66AF0C" w:rsidR="00BE5B95" w:rsidRPr="00BE5B95" w:rsidRDefault="00BE5B95" w:rsidP="00BE5B95">
      <w:r w:rsidRPr="00BE5B95">
        <w:t>MRES Introductory Comments:</w:t>
      </w:r>
      <w:r w:rsidRPr="00BE5B95">
        <w:tab/>
        <w:t xml:space="preserve">Since </w:t>
      </w:r>
      <w:r w:rsidRPr="00BE5B95">
        <w:t xml:space="preserve">posting the information in May this past year, a few items have been updated.   </w:t>
      </w:r>
      <w:r w:rsidRPr="00BE5B95">
        <w:t xml:space="preserve">Below are a summary of those changes.   </w:t>
      </w:r>
    </w:p>
    <w:p w14:paraId="22AFA6F7" w14:textId="77777777" w:rsidR="00BE5B95" w:rsidRPr="00BE5B95" w:rsidRDefault="00BE5B95" w:rsidP="00BE5B95">
      <w:r w:rsidRPr="00BE5B95">
        <w:t>Files that were revised;</w:t>
      </w:r>
    </w:p>
    <w:p w14:paraId="47A50C8D" w14:textId="77777777" w:rsidR="00BE5B95" w:rsidRPr="00BE5B95" w:rsidRDefault="00BE5B95" w:rsidP="00BE5B95">
      <w:pPr>
        <w:pStyle w:val="ListParagraph"/>
        <w:numPr>
          <w:ilvl w:val="0"/>
          <w:numId w:val="4"/>
        </w:numPr>
      </w:pPr>
      <w:r w:rsidRPr="00BE5B95">
        <w:t>2016 Actual Attachment O – 12.38 ROE</w:t>
      </w:r>
    </w:p>
    <w:p w14:paraId="21DF4741" w14:textId="77777777" w:rsidR="00BE5B95" w:rsidRPr="00BE5B95" w:rsidRDefault="00BE5B95" w:rsidP="00BE5B95">
      <w:pPr>
        <w:pStyle w:val="ListParagraph"/>
        <w:numPr>
          <w:ilvl w:val="0"/>
          <w:numId w:val="4"/>
        </w:numPr>
      </w:pPr>
      <w:r w:rsidRPr="00BE5B95">
        <w:t>2016 Actual Attachment O – 10.82 ROE</w:t>
      </w:r>
    </w:p>
    <w:p w14:paraId="0DBD4DC7" w14:textId="77777777" w:rsidR="00BE5B95" w:rsidRPr="00BE5B95" w:rsidRDefault="00BE5B95" w:rsidP="00BE5B95">
      <w:pPr>
        <w:pStyle w:val="ListParagraph"/>
        <w:numPr>
          <w:ilvl w:val="0"/>
          <w:numId w:val="4"/>
        </w:numPr>
      </w:pPr>
      <w:r w:rsidRPr="00BE5B95">
        <w:t>True-up Template for ROEs</w:t>
      </w:r>
      <w:bookmarkStart w:id="0" w:name="_GoBack"/>
      <w:bookmarkEnd w:id="0"/>
    </w:p>
    <w:p w14:paraId="325D7182" w14:textId="77777777" w:rsidR="00BE5B95" w:rsidRPr="00BE5B95" w:rsidRDefault="00BE5B95" w:rsidP="00BE5B95">
      <w:r w:rsidRPr="00BE5B95">
        <w:t>The overall 2016 Actual for the Attachment O is $2,014,184 or approximately $1,000 lower.  Including interest, the true-up is now $86,177 under recovery, or approximate $474 lower under recovery</w:t>
      </w:r>
    </w:p>
    <w:p w14:paraId="6C54F3DB" w14:textId="77777777" w:rsidR="002F5AD0" w:rsidRPr="00BE5B95" w:rsidRDefault="002F5AD0" w:rsidP="00BE5B95">
      <w:pPr>
        <w:spacing w:after="0" w:line="240" w:lineRule="auto"/>
        <w:jc w:val="center"/>
        <w:rPr>
          <w:u w:val="single"/>
        </w:rPr>
      </w:pPr>
    </w:p>
    <w:p w14:paraId="58F1F98D" w14:textId="01563DFF" w:rsidR="00E90F08" w:rsidRPr="00BE5B95" w:rsidRDefault="00E90F08" w:rsidP="00BE5B95">
      <w:pPr>
        <w:pStyle w:val="ListParagraph"/>
        <w:numPr>
          <w:ilvl w:val="0"/>
          <w:numId w:val="1"/>
        </w:numPr>
        <w:spacing w:after="0" w:line="240" w:lineRule="auto"/>
        <w:rPr>
          <w:color w:val="FF0000"/>
        </w:rPr>
      </w:pPr>
      <w:r w:rsidRPr="00BE5B95">
        <w:t xml:space="preserve">Capital Structure </w:t>
      </w:r>
      <w:proofErr w:type="spellStart"/>
      <w:r w:rsidRPr="00BE5B95">
        <w:t>Workpaper</w:t>
      </w:r>
      <w:proofErr w:type="spellEnd"/>
      <w:r w:rsidR="00386F59" w:rsidRPr="00BE5B95">
        <w:t xml:space="preserve">, </w:t>
      </w:r>
      <w:r w:rsidRPr="00BE5B95">
        <w:t xml:space="preserve"> Unamortized Discount on Long-Term Debt, Column G  -  This </w:t>
      </w:r>
      <w:proofErr w:type="spellStart"/>
      <w:r w:rsidRPr="00BE5B95">
        <w:t>workpaper</w:t>
      </w:r>
      <w:proofErr w:type="spellEnd"/>
      <w:r w:rsidRPr="00BE5B95">
        <w:t xml:space="preserve"> is used to develop 13 month averages for the Capital Structure Items to be entered on Att. O, P. 4, Lines 22 and 23.  The value to be entered for Long Term Debt on Att. O, P. 4, Line 22 is the 13 month average for the Total Long Term Debt </w:t>
      </w:r>
      <w:r w:rsidR="000C0E1F" w:rsidRPr="00BE5B95">
        <w:t xml:space="preserve">category </w:t>
      </w:r>
      <w:r w:rsidRPr="00BE5B95">
        <w:t>from EIA Schedule 2</w:t>
      </w:r>
    </w:p>
    <w:p w14:paraId="649522EC" w14:textId="77777777" w:rsidR="00BE5B95" w:rsidRPr="00BE5B95" w:rsidRDefault="00BE5B95" w:rsidP="00BE5B95">
      <w:pPr>
        <w:pStyle w:val="ListParagraph"/>
        <w:spacing w:after="0" w:line="240" w:lineRule="auto"/>
        <w:rPr>
          <w:color w:val="FF0000"/>
        </w:rPr>
      </w:pPr>
    </w:p>
    <w:p w14:paraId="77EC3997" w14:textId="49D3F6D8" w:rsidR="000C0E1F" w:rsidRPr="00BE5B95" w:rsidRDefault="00E90F08" w:rsidP="00BE5B95">
      <w:pPr>
        <w:pStyle w:val="ListParagraph"/>
        <w:numPr>
          <w:ilvl w:val="0"/>
          <w:numId w:val="1"/>
        </w:numPr>
        <w:spacing w:after="0" w:line="240" w:lineRule="auto"/>
        <w:rPr>
          <w:color w:val="FF0000"/>
        </w:rPr>
      </w:pPr>
      <w:r w:rsidRPr="00BE5B95">
        <w:t xml:space="preserve">FERC Fees </w:t>
      </w:r>
      <w:proofErr w:type="spellStart"/>
      <w:proofErr w:type="gramStart"/>
      <w:r w:rsidRPr="00BE5B95">
        <w:t>Workpaper</w:t>
      </w:r>
      <w:proofErr w:type="spellEnd"/>
      <w:r w:rsidRPr="00BE5B95">
        <w:t xml:space="preserve">  -</w:t>
      </w:r>
      <w:proofErr w:type="gramEnd"/>
      <w:r w:rsidRPr="00BE5B95">
        <w:t xml:space="preserve">  </w:t>
      </w:r>
      <w:r w:rsidR="00BE5B95" w:rsidRPr="00BE5B95">
        <w:t xml:space="preserve">MRES updated the notes on this </w:t>
      </w:r>
      <w:proofErr w:type="spellStart"/>
      <w:r w:rsidR="00BE5B95" w:rsidRPr="00BE5B95">
        <w:t>workpaper</w:t>
      </w:r>
      <w:proofErr w:type="spellEnd"/>
      <w:r w:rsidR="00BE5B95" w:rsidRPr="00BE5B95">
        <w:t xml:space="preserve"> to note that the MISO Schedule 10-FERC fees are included in FERC 565 account and ultimately excluded from the ATRR.   </w:t>
      </w:r>
    </w:p>
    <w:p w14:paraId="55159EF9" w14:textId="77777777" w:rsidR="000C0E1F" w:rsidRPr="00BE5B95" w:rsidRDefault="000C0E1F" w:rsidP="00BE5B95">
      <w:pPr>
        <w:pStyle w:val="ListParagraph"/>
        <w:spacing w:after="0" w:line="240" w:lineRule="auto"/>
      </w:pPr>
    </w:p>
    <w:p w14:paraId="15C1D30D" w14:textId="0790E8DD" w:rsidR="000C0E1F" w:rsidRPr="00BE5B95" w:rsidRDefault="000C0E1F" w:rsidP="00BE5B95">
      <w:pPr>
        <w:pStyle w:val="ListParagraph"/>
        <w:numPr>
          <w:ilvl w:val="0"/>
          <w:numId w:val="1"/>
        </w:numPr>
        <w:spacing w:after="0" w:line="240" w:lineRule="auto"/>
      </w:pPr>
      <w:r w:rsidRPr="00BE5B95">
        <w:t>Marshall 2016 true-up template for ROEs 2017-05, Interest Rates tab</w:t>
      </w:r>
      <w:r w:rsidR="00BE5B95" w:rsidRPr="00BE5B95">
        <w:t xml:space="preserve"> –</w:t>
      </w:r>
      <w:r w:rsidRPr="00BE5B95">
        <w:t xml:space="preserve"> </w:t>
      </w:r>
      <w:r w:rsidR="00BE5B95" w:rsidRPr="00BE5B95">
        <w:t xml:space="preserve">The interest rates have been updated. </w:t>
      </w:r>
    </w:p>
    <w:p w14:paraId="47CA4721" w14:textId="77777777" w:rsidR="000C0E1F" w:rsidRPr="000C0E1F" w:rsidRDefault="000C0E1F" w:rsidP="000C0E1F">
      <w:pPr>
        <w:pStyle w:val="ListParagraph"/>
        <w:rPr>
          <w:color w:val="FF0000"/>
        </w:rPr>
      </w:pPr>
    </w:p>
    <w:p w14:paraId="361799AD" w14:textId="77777777" w:rsidR="000C0E1F" w:rsidRPr="000C0E1F" w:rsidRDefault="000C0E1F" w:rsidP="000C0E1F">
      <w:pPr>
        <w:rPr>
          <w:b/>
          <w:color w:val="FF0000"/>
        </w:rPr>
      </w:pPr>
    </w:p>
    <w:sectPr w:rsidR="000C0E1F" w:rsidRPr="000C0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C1992"/>
    <w:multiLevelType w:val="hybridMultilevel"/>
    <w:tmpl w:val="1B46A2E2"/>
    <w:lvl w:ilvl="0" w:tplc="41AA6AAE">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A70A28"/>
    <w:multiLevelType w:val="hybridMultilevel"/>
    <w:tmpl w:val="A3021FAC"/>
    <w:lvl w:ilvl="0" w:tplc="D9C03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7B5687"/>
    <w:multiLevelType w:val="hybridMultilevel"/>
    <w:tmpl w:val="0F824E4E"/>
    <w:lvl w:ilvl="0" w:tplc="5A7A802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2037FF"/>
    <w:multiLevelType w:val="hybridMultilevel"/>
    <w:tmpl w:val="58FE59CA"/>
    <w:lvl w:ilvl="0" w:tplc="00506C3A">
      <w:start w:val="3"/>
      <w:numFmt w:val="bullet"/>
      <w:lvlText w:val="-"/>
      <w:lvlJc w:val="left"/>
      <w:pPr>
        <w:ind w:left="1800" w:hanging="360"/>
      </w:pPr>
      <w:rPr>
        <w:rFonts w:ascii="Calibri" w:eastAsiaTheme="minorHAnsi" w:hAnsi="Calibri" w:cstheme="minorBidi" w:hint="default"/>
        <w:b w:val="0"/>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15D"/>
    <w:rsid w:val="000307AC"/>
    <w:rsid w:val="00044E1E"/>
    <w:rsid w:val="00055E59"/>
    <w:rsid w:val="000849A6"/>
    <w:rsid w:val="00084D4E"/>
    <w:rsid w:val="00093FA7"/>
    <w:rsid w:val="000A5393"/>
    <w:rsid w:val="000C0E1F"/>
    <w:rsid w:val="000E015D"/>
    <w:rsid w:val="000F2846"/>
    <w:rsid w:val="000F464B"/>
    <w:rsid w:val="00112A4D"/>
    <w:rsid w:val="0011724B"/>
    <w:rsid w:val="00122F0B"/>
    <w:rsid w:val="00147202"/>
    <w:rsid w:val="00170869"/>
    <w:rsid w:val="00183BF3"/>
    <w:rsid w:val="00187D3B"/>
    <w:rsid w:val="001A13EF"/>
    <w:rsid w:val="001B1BC0"/>
    <w:rsid w:val="001C1DA9"/>
    <w:rsid w:val="001C2654"/>
    <w:rsid w:val="001D3FED"/>
    <w:rsid w:val="001E0DBB"/>
    <w:rsid w:val="001F461A"/>
    <w:rsid w:val="001F4D50"/>
    <w:rsid w:val="00210BA2"/>
    <w:rsid w:val="002365C0"/>
    <w:rsid w:val="00275FF3"/>
    <w:rsid w:val="00283A03"/>
    <w:rsid w:val="002B582D"/>
    <w:rsid w:val="002F5AD0"/>
    <w:rsid w:val="002F5B35"/>
    <w:rsid w:val="002F73F2"/>
    <w:rsid w:val="00346DBF"/>
    <w:rsid w:val="0037660A"/>
    <w:rsid w:val="0038217A"/>
    <w:rsid w:val="00386F59"/>
    <w:rsid w:val="003A1832"/>
    <w:rsid w:val="003B25B7"/>
    <w:rsid w:val="003B72C1"/>
    <w:rsid w:val="003C6AC0"/>
    <w:rsid w:val="004047D8"/>
    <w:rsid w:val="00412423"/>
    <w:rsid w:val="00416705"/>
    <w:rsid w:val="00473D2A"/>
    <w:rsid w:val="00493715"/>
    <w:rsid w:val="004A618F"/>
    <w:rsid w:val="004C76F9"/>
    <w:rsid w:val="00522796"/>
    <w:rsid w:val="00526D53"/>
    <w:rsid w:val="00556BDF"/>
    <w:rsid w:val="005576F3"/>
    <w:rsid w:val="00557DD0"/>
    <w:rsid w:val="005650CF"/>
    <w:rsid w:val="00583D11"/>
    <w:rsid w:val="00585ED0"/>
    <w:rsid w:val="00590F92"/>
    <w:rsid w:val="005A106D"/>
    <w:rsid w:val="005E6A45"/>
    <w:rsid w:val="005F5E0E"/>
    <w:rsid w:val="005F7689"/>
    <w:rsid w:val="00616EC2"/>
    <w:rsid w:val="00672F2C"/>
    <w:rsid w:val="00701FA6"/>
    <w:rsid w:val="00723C2A"/>
    <w:rsid w:val="007B5D4C"/>
    <w:rsid w:val="007C14BC"/>
    <w:rsid w:val="007F7518"/>
    <w:rsid w:val="008024FB"/>
    <w:rsid w:val="00803290"/>
    <w:rsid w:val="00821432"/>
    <w:rsid w:val="00830059"/>
    <w:rsid w:val="00891C2A"/>
    <w:rsid w:val="008A1549"/>
    <w:rsid w:val="008C6FD8"/>
    <w:rsid w:val="008D6E17"/>
    <w:rsid w:val="008E3752"/>
    <w:rsid w:val="008F72BE"/>
    <w:rsid w:val="009254CA"/>
    <w:rsid w:val="00985EBE"/>
    <w:rsid w:val="00991EBD"/>
    <w:rsid w:val="009B4B84"/>
    <w:rsid w:val="009B7F08"/>
    <w:rsid w:val="009F2ED5"/>
    <w:rsid w:val="00A058A8"/>
    <w:rsid w:val="00A35749"/>
    <w:rsid w:val="00A60934"/>
    <w:rsid w:val="00AA44F5"/>
    <w:rsid w:val="00AD13D3"/>
    <w:rsid w:val="00AE3FC3"/>
    <w:rsid w:val="00B12FEE"/>
    <w:rsid w:val="00B22227"/>
    <w:rsid w:val="00B6008D"/>
    <w:rsid w:val="00B67D85"/>
    <w:rsid w:val="00B716B9"/>
    <w:rsid w:val="00B85B33"/>
    <w:rsid w:val="00BA2422"/>
    <w:rsid w:val="00BB6372"/>
    <w:rsid w:val="00BC22D4"/>
    <w:rsid w:val="00BE5B95"/>
    <w:rsid w:val="00BF767D"/>
    <w:rsid w:val="00C0011F"/>
    <w:rsid w:val="00C23C6F"/>
    <w:rsid w:val="00C450AD"/>
    <w:rsid w:val="00C47CB0"/>
    <w:rsid w:val="00C506C1"/>
    <w:rsid w:val="00CA1928"/>
    <w:rsid w:val="00CC3793"/>
    <w:rsid w:val="00CD3889"/>
    <w:rsid w:val="00CE0A6D"/>
    <w:rsid w:val="00CF2AA9"/>
    <w:rsid w:val="00CF3B95"/>
    <w:rsid w:val="00CF69A5"/>
    <w:rsid w:val="00D036B7"/>
    <w:rsid w:val="00D03B9A"/>
    <w:rsid w:val="00D10BE9"/>
    <w:rsid w:val="00D14F36"/>
    <w:rsid w:val="00D30D6E"/>
    <w:rsid w:val="00D400CA"/>
    <w:rsid w:val="00D50FEB"/>
    <w:rsid w:val="00D86ABF"/>
    <w:rsid w:val="00D9104A"/>
    <w:rsid w:val="00DC66B8"/>
    <w:rsid w:val="00DF59ED"/>
    <w:rsid w:val="00E13BC6"/>
    <w:rsid w:val="00E141E2"/>
    <w:rsid w:val="00E279EA"/>
    <w:rsid w:val="00E55321"/>
    <w:rsid w:val="00E73E98"/>
    <w:rsid w:val="00E90F08"/>
    <w:rsid w:val="00E977F6"/>
    <w:rsid w:val="00EA0180"/>
    <w:rsid w:val="00EB32A6"/>
    <w:rsid w:val="00EB6556"/>
    <w:rsid w:val="00EF7024"/>
    <w:rsid w:val="00F047D4"/>
    <w:rsid w:val="00F12E6E"/>
    <w:rsid w:val="00F25C0B"/>
    <w:rsid w:val="00F4433D"/>
    <w:rsid w:val="00F62C89"/>
    <w:rsid w:val="00F7625B"/>
    <w:rsid w:val="00F96D81"/>
    <w:rsid w:val="00FA7435"/>
    <w:rsid w:val="00FF1A5E"/>
    <w:rsid w:val="00FF7920"/>
    <w:rsid w:val="00FF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19C13"/>
  <w15:docId w15:val="{436844A4-634A-4E16-B5D7-D2C68395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E015D"/>
    <w:pPr>
      <w:ind w:left="720"/>
      <w:contextualSpacing/>
    </w:pPr>
  </w:style>
  <w:style w:type="character" w:styleId="CommentReference">
    <w:name w:val="annotation reference"/>
    <w:basedOn w:val="DefaultParagraphFont"/>
    <w:uiPriority w:val="99"/>
    <w:semiHidden/>
    <w:unhideWhenUsed/>
    <w:rsid w:val="008D6E17"/>
    <w:rPr>
      <w:sz w:val="16"/>
      <w:szCs w:val="16"/>
    </w:rPr>
  </w:style>
  <w:style w:type="paragraph" w:styleId="CommentText">
    <w:name w:val="annotation text"/>
    <w:basedOn w:val="Normal"/>
    <w:link w:val="CommentTextChar"/>
    <w:uiPriority w:val="99"/>
    <w:semiHidden/>
    <w:unhideWhenUsed/>
    <w:rsid w:val="008D6E17"/>
    <w:pPr>
      <w:spacing w:line="240" w:lineRule="auto"/>
    </w:pPr>
    <w:rPr>
      <w:sz w:val="20"/>
      <w:szCs w:val="20"/>
    </w:rPr>
  </w:style>
  <w:style w:type="character" w:customStyle="1" w:styleId="CommentTextChar">
    <w:name w:val="Comment Text Char"/>
    <w:basedOn w:val="DefaultParagraphFont"/>
    <w:link w:val="CommentText"/>
    <w:uiPriority w:val="99"/>
    <w:semiHidden/>
    <w:rsid w:val="008D6E17"/>
    <w:rPr>
      <w:sz w:val="20"/>
      <w:szCs w:val="20"/>
    </w:rPr>
  </w:style>
  <w:style w:type="paragraph" w:styleId="CommentSubject">
    <w:name w:val="annotation subject"/>
    <w:basedOn w:val="CommentText"/>
    <w:next w:val="CommentText"/>
    <w:link w:val="CommentSubjectChar"/>
    <w:uiPriority w:val="99"/>
    <w:semiHidden/>
    <w:unhideWhenUsed/>
    <w:rsid w:val="008D6E17"/>
    <w:rPr>
      <w:b/>
      <w:bCs/>
    </w:rPr>
  </w:style>
  <w:style w:type="character" w:customStyle="1" w:styleId="CommentSubjectChar">
    <w:name w:val="Comment Subject Char"/>
    <w:basedOn w:val="CommentTextChar"/>
    <w:link w:val="CommentSubject"/>
    <w:uiPriority w:val="99"/>
    <w:semiHidden/>
    <w:rsid w:val="008D6E17"/>
    <w:rPr>
      <w:b/>
      <w:bCs/>
      <w:sz w:val="20"/>
      <w:szCs w:val="20"/>
    </w:rPr>
  </w:style>
  <w:style w:type="paragraph" w:styleId="BalloonText">
    <w:name w:val="Balloon Text"/>
    <w:basedOn w:val="Normal"/>
    <w:link w:val="BalloonTextChar"/>
    <w:uiPriority w:val="99"/>
    <w:semiHidden/>
    <w:unhideWhenUsed/>
    <w:rsid w:val="008D6E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E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291539">
      <w:bodyDiv w:val="1"/>
      <w:marLeft w:val="0"/>
      <w:marRight w:val="0"/>
      <w:marTop w:val="0"/>
      <w:marBottom w:val="0"/>
      <w:divBdr>
        <w:top w:val="none" w:sz="0" w:space="0" w:color="auto"/>
        <w:left w:val="none" w:sz="0" w:space="0" w:color="auto"/>
        <w:bottom w:val="none" w:sz="0" w:space="0" w:color="auto"/>
        <w:right w:val="none" w:sz="0" w:space="0" w:color="auto"/>
      </w:divBdr>
    </w:div>
    <w:div w:id="468595534">
      <w:bodyDiv w:val="1"/>
      <w:marLeft w:val="0"/>
      <w:marRight w:val="0"/>
      <w:marTop w:val="0"/>
      <w:marBottom w:val="0"/>
      <w:divBdr>
        <w:top w:val="none" w:sz="0" w:space="0" w:color="auto"/>
        <w:left w:val="none" w:sz="0" w:space="0" w:color="auto"/>
        <w:bottom w:val="none" w:sz="0" w:space="0" w:color="auto"/>
        <w:right w:val="none" w:sz="0" w:space="0" w:color="auto"/>
      </w:divBdr>
    </w:div>
    <w:div w:id="1030648044">
      <w:bodyDiv w:val="1"/>
      <w:marLeft w:val="0"/>
      <w:marRight w:val="0"/>
      <w:marTop w:val="0"/>
      <w:marBottom w:val="0"/>
      <w:divBdr>
        <w:top w:val="none" w:sz="0" w:space="0" w:color="auto"/>
        <w:left w:val="none" w:sz="0" w:space="0" w:color="auto"/>
        <w:bottom w:val="none" w:sz="0" w:space="0" w:color="auto"/>
        <w:right w:val="none" w:sz="0" w:space="0" w:color="auto"/>
      </w:divBdr>
    </w:div>
    <w:div w:id="1206941497">
      <w:bodyDiv w:val="1"/>
      <w:marLeft w:val="0"/>
      <w:marRight w:val="0"/>
      <w:marTop w:val="0"/>
      <w:marBottom w:val="0"/>
      <w:divBdr>
        <w:top w:val="none" w:sz="0" w:space="0" w:color="auto"/>
        <w:left w:val="none" w:sz="0" w:space="0" w:color="auto"/>
        <w:bottom w:val="none" w:sz="0" w:space="0" w:color="auto"/>
        <w:right w:val="none" w:sz="0" w:space="0" w:color="auto"/>
      </w:divBdr>
    </w:div>
    <w:div w:id="1229196561">
      <w:bodyDiv w:val="1"/>
      <w:marLeft w:val="0"/>
      <w:marRight w:val="0"/>
      <w:marTop w:val="0"/>
      <w:marBottom w:val="0"/>
      <w:divBdr>
        <w:top w:val="none" w:sz="0" w:space="0" w:color="auto"/>
        <w:left w:val="none" w:sz="0" w:space="0" w:color="auto"/>
        <w:bottom w:val="none" w:sz="0" w:space="0" w:color="auto"/>
        <w:right w:val="none" w:sz="0" w:space="0" w:color="auto"/>
      </w:divBdr>
    </w:div>
    <w:div w:id="1262109429">
      <w:bodyDiv w:val="1"/>
      <w:marLeft w:val="0"/>
      <w:marRight w:val="0"/>
      <w:marTop w:val="0"/>
      <w:marBottom w:val="0"/>
      <w:divBdr>
        <w:top w:val="none" w:sz="0" w:space="0" w:color="auto"/>
        <w:left w:val="none" w:sz="0" w:space="0" w:color="auto"/>
        <w:bottom w:val="none" w:sz="0" w:space="0" w:color="auto"/>
        <w:right w:val="none" w:sz="0" w:space="0" w:color="auto"/>
      </w:divBdr>
    </w:div>
    <w:div w:id="1406679611">
      <w:bodyDiv w:val="1"/>
      <w:marLeft w:val="0"/>
      <w:marRight w:val="0"/>
      <w:marTop w:val="0"/>
      <w:marBottom w:val="0"/>
      <w:divBdr>
        <w:top w:val="none" w:sz="0" w:space="0" w:color="auto"/>
        <w:left w:val="none" w:sz="0" w:space="0" w:color="auto"/>
        <w:bottom w:val="none" w:sz="0" w:space="0" w:color="auto"/>
        <w:right w:val="none" w:sz="0" w:space="0" w:color="auto"/>
      </w:divBdr>
    </w:div>
    <w:div w:id="1643850038">
      <w:bodyDiv w:val="1"/>
      <w:marLeft w:val="0"/>
      <w:marRight w:val="0"/>
      <w:marTop w:val="0"/>
      <w:marBottom w:val="0"/>
      <w:divBdr>
        <w:top w:val="none" w:sz="0" w:space="0" w:color="auto"/>
        <w:left w:val="none" w:sz="0" w:space="0" w:color="auto"/>
        <w:bottom w:val="none" w:sz="0" w:space="0" w:color="auto"/>
        <w:right w:val="none" w:sz="0" w:space="0" w:color="auto"/>
      </w:divBdr>
    </w:div>
    <w:div w:id="2004359917">
      <w:bodyDiv w:val="1"/>
      <w:marLeft w:val="0"/>
      <w:marRight w:val="0"/>
      <w:marTop w:val="0"/>
      <w:marBottom w:val="0"/>
      <w:divBdr>
        <w:top w:val="none" w:sz="0" w:space="0" w:color="auto"/>
        <w:left w:val="none" w:sz="0" w:space="0" w:color="auto"/>
        <w:bottom w:val="none" w:sz="0" w:space="0" w:color="auto"/>
        <w:right w:val="none" w:sz="0" w:space="0" w:color="auto"/>
      </w:divBdr>
    </w:div>
    <w:div w:id="214434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9AA5B-D991-4E8B-B2C9-4C1FBCA76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MISO</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Okulovich</dc:creator>
  <cp:lastModifiedBy>Terry Wolf</cp:lastModifiedBy>
  <cp:revision>3</cp:revision>
  <cp:lastPrinted>2017-04-04T17:20:00Z</cp:lastPrinted>
  <dcterms:created xsi:type="dcterms:W3CDTF">2017-08-24T13:53:00Z</dcterms:created>
  <dcterms:modified xsi:type="dcterms:W3CDTF">2017-08-24T14:06:00Z</dcterms:modified>
</cp:coreProperties>
</file>