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51" w:rsidRDefault="00591551" w:rsidP="00591551">
      <w:pPr>
        <w:rPr>
          <w:color w:val="1F497D"/>
          <w:sz w:val="28"/>
          <w:szCs w:val="28"/>
        </w:rPr>
      </w:pPr>
      <w:r>
        <w:rPr>
          <w:color w:val="1F497D"/>
          <w:sz w:val="28"/>
          <w:szCs w:val="28"/>
        </w:rPr>
        <w:t>Report date 01-31-2018</w:t>
      </w:r>
    </w:p>
    <w:p w:rsidR="00591551" w:rsidRDefault="00591551" w:rsidP="00591551">
      <w:pPr>
        <w:rPr>
          <w:color w:val="1F497D"/>
          <w:sz w:val="28"/>
          <w:szCs w:val="28"/>
        </w:rPr>
      </w:pPr>
    </w:p>
    <w:p w:rsidR="00591551" w:rsidRDefault="00591551" w:rsidP="00591551">
      <w:pPr>
        <w:rPr>
          <w:color w:val="1F497D"/>
          <w:sz w:val="28"/>
          <w:szCs w:val="28"/>
        </w:rPr>
      </w:pPr>
      <w:r>
        <w:rPr>
          <w:color w:val="1F497D"/>
          <w:sz w:val="28"/>
          <w:szCs w:val="28"/>
        </w:rPr>
        <w:t xml:space="preserve">In response to a Market Participant’s request for its generator override notifications from MISO in 2017, MISO inadvertently sent to the Market Participant MISO’s generator override notifications to all units in MISO that received them that year.  The unintended recipient has been advised to disregard and delete the inadvertently disclosed information, and the recipient confirmed that such information has been deleted.  MISO continues to investigate the matter, will notify affected Market Participants, and will take other remedial actions as appropriate.  </w:t>
      </w:r>
    </w:p>
    <w:p w:rsidR="00591551" w:rsidRDefault="00591551" w:rsidP="00591551"/>
    <w:p w:rsidR="00D644C8" w:rsidRDefault="00D644C8">
      <w:bookmarkStart w:id="0" w:name="_GoBack"/>
      <w:bookmarkEnd w:id="0"/>
    </w:p>
    <w:sectPr w:rsidR="00D64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51"/>
    <w:rsid w:val="00591551"/>
    <w:rsid w:val="00D64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5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E. Gottlieb</dc:creator>
  <cp:lastModifiedBy>Ross E. Gottlieb</cp:lastModifiedBy>
  <cp:revision>1</cp:revision>
  <dcterms:created xsi:type="dcterms:W3CDTF">2018-02-01T00:12:00Z</dcterms:created>
  <dcterms:modified xsi:type="dcterms:W3CDTF">2018-02-01T00:14:00Z</dcterms:modified>
</cp:coreProperties>
</file>