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F8" w:rsidRPr="00D7652F" w:rsidRDefault="005171F8">
      <w:pPr>
        <w:pStyle w:val="Heading3"/>
        <w:spacing w:before="0" w:after="0"/>
        <w:jc w:val="center"/>
        <w:rPr>
          <w:rFonts w:ascii="Comic Sans MS" w:hAnsi="Comic Sans MS"/>
          <w:szCs w:val="24"/>
        </w:rPr>
      </w:pPr>
      <w:r w:rsidRPr="00D7652F">
        <w:rPr>
          <w:rFonts w:ascii="Comic Sans MS" w:hAnsi="Comic Sans MS"/>
          <w:szCs w:val="24"/>
        </w:rPr>
        <w:t>Western Area Power Administration</w:t>
      </w:r>
    </w:p>
    <w:p w:rsidR="005171F8" w:rsidRPr="00D7652F" w:rsidRDefault="005171F8">
      <w:pPr>
        <w:jc w:val="center"/>
        <w:rPr>
          <w:rFonts w:ascii="Comic Sans MS" w:hAnsi="Comic Sans MS"/>
          <w:sz w:val="24"/>
          <w:szCs w:val="24"/>
        </w:rPr>
      </w:pPr>
      <w:r w:rsidRPr="00D7652F">
        <w:rPr>
          <w:rFonts w:ascii="Comic Sans MS" w:hAnsi="Comic Sans MS"/>
          <w:sz w:val="24"/>
          <w:szCs w:val="24"/>
        </w:rPr>
        <w:t>Rocky Mountain Region</w:t>
      </w:r>
    </w:p>
    <w:p w:rsidR="005171F8" w:rsidRPr="00D7652F" w:rsidRDefault="005171F8">
      <w:pPr>
        <w:pStyle w:val="Heading3"/>
        <w:spacing w:before="0"/>
        <w:jc w:val="center"/>
        <w:rPr>
          <w:rFonts w:ascii="Comic Sans MS" w:hAnsi="Comic Sans MS"/>
          <w:szCs w:val="24"/>
        </w:rPr>
      </w:pPr>
      <w:r w:rsidRPr="00D7652F">
        <w:rPr>
          <w:rFonts w:ascii="Comic Sans MS" w:hAnsi="Comic Sans MS"/>
          <w:szCs w:val="24"/>
        </w:rPr>
        <w:t xml:space="preserve">Network </w:t>
      </w:r>
      <w:r w:rsidR="002B0B45" w:rsidRPr="00D7652F">
        <w:rPr>
          <w:rFonts w:ascii="Comic Sans MS" w:hAnsi="Comic Sans MS"/>
          <w:szCs w:val="24"/>
        </w:rPr>
        <w:t>Integration Transmission Service</w:t>
      </w:r>
      <w:r w:rsidR="005404AA" w:rsidRPr="00D7652F">
        <w:rPr>
          <w:rFonts w:ascii="Comic Sans MS" w:hAnsi="Comic Sans MS"/>
          <w:szCs w:val="24"/>
        </w:rPr>
        <w:t xml:space="preserve"> Adjustment Policy</w:t>
      </w:r>
      <w:r w:rsidR="002B0B45" w:rsidRPr="00D7652F">
        <w:rPr>
          <w:rFonts w:ascii="Comic Sans MS" w:hAnsi="Comic Sans MS"/>
          <w:szCs w:val="24"/>
        </w:rPr>
        <w:t xml:space="preserve"> </w:t>
      </w:r>
    </w:p>
    <w:p w:rsidR="005171F8" w:rsidRPr="00450A8D" w:rsidRDefault="00503097" w:rsidP="00503097">
      <w:pPr>
        <w:pStyle w:val="Heading3"/>
        <w:numPr>
          <w:ilvl w:val="0"/>
          <w:numId w:val="23"/>
        </w:numPr>
        <w:spacing w:after="0"/>
        <w:rPr>
          <w:rFonts w:ascii="Comic Sans MS" w:hAnsi="Comic Sans MS"/>
          <w:b/>
          <w:sz w:val="20"/>
        </w:rPr>
      </w:pPr>
      <w:r>
        <w:rPr>
          <w:rFonts w:ascii="Comic Sans MS" w:hAnsi="Comic Sans MS"/>
          <w:b/>
          <w:sz w:val="20"/>
        </w:rPr>
        <w:t xml:space="preserve"> </w:t>
      </w:r>
      <w:r w:rsidR="006B1C4C">
        <w:rPr>
          <w:rFonts w:ascii="Comic Sans MS" w:hAnsi="Comic Sans MS"/>
          <w:b/>
          <w:sz w:val="20"/>
        </w:rPr>
        <w:t>SOURCES OF ERROR</w:t>
      </w:r>
    </w:p>
    <w:p w:rsidR="002B0B45" w:rsidRPr="00D7652F" w:rsidRDefault="002B0B45" w:rsidP="002B0B45">
      <w:pPr>
        <w:rPr>
          <w:rFonts w:ascii="Comic Sans MS" w:hAnsi="Comic Sans MS"/>
        </w:rPr>
      </w:pPr>
    </w:p>
    <w:p w:rsidR="005171F8" w:rsidRDefault="00503097" w:rsidP="00503097">
      <w:pPr>
        <w:numPr>
          <w:ilvl w:val="0"/>
          <w:numId w:val="24"/>
        </w:numPr>
        <w:rPr>
          <w:rFonts w:ascii="Comic Sans MS" w:hAnsi="Comic Sans MS"/>
        </w:rPr>
      </w:pPr>
      <w:r>
        <w:rPr>
          <w:rFonts w:ascii="Comic Sans MS" w:hAnsi="Comic Sans MS"/>
        </w:rPr>
        <w:t xml:space="preserve"> </w:t>
      </w:r>
      <w:r w:rsidR="005171F8" w:rsidRPr="00D7652F">
        <w:rPr>
          <w:rFonts w:ascii="Comic Sans MS" w:hAnsi="Comic Sans MS"/>
        </w:rPr>
        <w:t xml:space="preserve">Sources of error in the </w:t>
      </w:r>
      <w:r w:rsidR="002B0B45" w:rsidRPr="00D7652F">
        <w:rPr>
          <w:rFonts w:ascii="Comic Sans MS" w:hAnsi="Comic Sans MS"/>
        </w:rPr>
        <w:t>N</w:t>
      </w:r>
      <w:r w:rsidR="005171F8" w:rsidRPr="00D7652F">
        <w:rPr>
          <w:rFonts w:ascii="Comic Sans MS" w:hAnsi="Comic Sans MS"/>
        </w:rPr>
        <w:t xml:space="preserve">etwork </w:t>
      </w:r>
      <w:r w:rsidR="002B0B45" w:rsidRPr="00D7652F">
        <w:rPr>
          <w:rFonts w:ascii="Comic Sans MS" w:hAnsi="Comic Sans MS"/>
        </w:rPr>
        <w:t xml:space="preserve">Integration Transmission Service (NITS) </w:t>
      </w:r>
      <w:r w:rsidR="005171F8" w:rsidRPr="00D7652F">
        <w:rPr>
          <w:rFonts w:ascii="Comic Sans MS" w:hAnsi="Comic Sans MS"/>
        </w:rPr>
        <w:t>bills include</w:t>
      </w:r>
      <w:r w:rsidR="00805AF2" w:rsidRPr="00D7652F">
        <w:rPr>
          <w:rFonts w:ascii="Comic Sans MS" w:hAnsi="Comic Sans MS"/>
        </w:rPr>
        <w:t>:</w:t>
      </w:r>
    </w:p>
    <w:p w:rsidR="00503097" w:rsidRPr="00D7652F" w:rsidRDefault="00503097" w:rsidP="00503097">
      <w:pPr>
        <w:ind w:left="720"/>
        <w:rPr>
          <w:rFonts w:ascii="Comic Sans MS" w:hAnsi="Comic Sans MS"/>
        </w:rPr>
      </w:pPr>
    </w:p>
    <w:p w:rsidR="005171F8" w:rsidRPr="00D7652F" w:rsidRDefault="005171F8">
      <w:pPr>
        <w:numPr>
          <w:ilvl w:val="0"/>
          <w:numId w:val="19"/>
        </w:numPr>
        <w:tabs>
          <w:tab w:val="clear" w:pos="360"/>
          <w:tab w:val="num" w:pos="1080"/>
        </w:tabs>
        <w:ind w:left="1080"/>
        <w:rPr>
          <w:rFonts w:ascii="Comic Sans MS" w:hAnsi="Comic Sans MS"/>
        </w:rPr>
      </w:pPr>
      <w:r w:rsidRPr="00D7652F">
        <w:rPr>
          <w:rFonts w:ascii="Comic Sans MS" w:hAnsi="Comic Sans MS"/>
        </w:rPr>
        <w:t>Wrong kW values (e.g., blown PT fuses, incorrect manual reads, data entry errors),</w:t>
      </w:r>
    </w:p>
    <w:p w:rsidR="005171F8" w:rsidRPr="00D7652F" w:rsidRDefault="005171F8">
      <w:pPr>
        <w:numPr>
          <w:ilvl w:val="0"/>
          <w:numId w:val="16"/>
        </w:numPr>
        <w:tabs>
          <w:tab w:val="num" w:pos="1080"/>
        </w:tabs>
        <w:ind w:left="1080"/>
        <w:rPr>
          <w:rFonts w:ascii="Comic Sans MS" w:hAnsi="Comic Sans MS"/>
        </w:rPr>
      </w:pPr>
      <w:r w:rsidRPr="00D7652F">
        <w:rPr>
          <w:rFonts w:ascii="Comic Sans MS" w:hAnsi="Comic Sans MS"/>
        </w:rPr>
        <w:t>Not using the correct meters and channels,</w:t>
      </w:r>
    </w:p>
    <w:p w:rsidR="005171F8" w:rsidRPr="00D7652F" w:rsidRDefault="005171F8" w:rsidP="00503097">
      <w:pPr>
        <w:numPr>
          <w:ilvl w:val="0"/>
          <w:numId w:val="16"/>
        </w:numPr>
        <w:ind w:left="1080"/>
        <w:rPr>
          <w:rFonts w:ascii="Comic Sans MS" w:hAnsi="Comic Sans MS"/>
        </w:rPr>
      </w:pPr>
      <w:r w:rsidRPr="00D7652F">
        <w:rPr>
          <w:rFonts w:ascii="Comic Sans MS" w:hAnsi="Comic Sans MS"/>
        </w:rPr>
        <w:t>Having an error in whether each meter/channel combination is a positive or negative contributor</w:t>
      </w:r>
      <w:r w:rsidR="002B0B45" w:rsidRPr="00D7652F">
        <w:rPr>
          <w:rFonts w:ascii="Comic Sans MS" w:hAnsi="Comic Sans MS"/>
        </w:rPr>
        <w:t>;</w:t>
      </w:r>
      <w:r w:rsidRPr="00D7652F">
        <w:rPr>
          <w:rFonts w:ascii="Comic Sans MS" w:hAnsi="Comic Sans MS"/>
        </w:rPr>
        <w:t xml:space="preserve"> and</w:t>
      </w:r>
    </w:p>
    <w:p w:rsidR="005171F8" w:rsidRPr="00D7652F" w:rsidRDefault="005171F8">
      <w:pPr>
        <w:numPr>
          <w:ilvl w:val="0"/>
          <w:numId w:val="17"/>
        </w:numPr>
        <w:tabs>
          <w:tab w:val="clear" w:pos="360"/>
          <w:tab w:val="num" w:pos="1080"/>
        </w:tabs>
        <w:ind w:left="1080"/>
        <w:rPr>
          <w:rFonts w:ascii="Comic Sans MS" w:hAnsi="Comic Sans MS"/>
        </w:rPr>
      </w:pPr>
      <w:r w:rsidRPr="00D7652F">
        <w:rPr>
          <w:rFonts w:ascii="Comic Sans MS" w:hAnsi="Comic Sans MS"/>
        </w:rPr>
        <w:t>Having an error in the losses associated with each meter/channel combination.</w:t>
      </w:r>
    </w:p>
    <w:p w:rsidR="005171F8" w:rsidRPr="00D7652F" w:rsidRDefault="005171F8">
      <w:pPr>
        <w:rPr>
          <w:rFonts w:ascii="Comic Sans MS" w:hAnsi="Comic Sans MS"/>
        </w:rPr>
      </w:pPr>
    </w:p>
    <w:p w:rsidR="005171F8" w:rsidRDefault="00503097" w:rsidP="00503097">
      <w:pPr>
        <w:numPr>
          <w:ilvl w:val="0"/>
          <w:numId w:val="24"/>
        </w:numPr>
        <w:rPr>
          <w:rFonts w:ascii="Comic Sans MS" w:hAnsi="Comic Sans MS"/>
        </w:rPr>
      </w:pPr>
      <w:r>
        <w:rPr>
          <w:rFonts w:ascii="Comic Sans MS" w:hAnsi="Comic Sans MS"/>
        </w:rPr>
        <w:t xml:space="preserve"> </w:t>
      </w:r>
      <w:r w:rsidR="005171F8" w:rsidRPr="00D7652F">
        <w:rPr>
          <w:rFonts w:ascii="Comic Sans MS" w:hAnsi="Comic Sans MS"/>
        </w:rPr>
        <w:t xml:space="preserve">The service agreement for </w:t>
      </w:r>
      <w:r w:rsidR="002B0B45" w:rsidRPr="00D7652F">
        <w:rPr>
          <w:rFonts w:ascii="Comic Sans MS" w:hAnsi="Comic Sans MS"/>
        </w:rPr>
        <w:t>NITS</w:t>
      </w:r>
      <w:r w:rsidR="005171F8" w:rsidRPr="00D7652F">
        <w:rPr>
          <w:rFonts w:ascii="Comic Sans MS" w:hAnsi="Comic Sans MS"/>
        </w:rPr>
        <w:t xml:space="preserve"> specifies</w:t>
      </w:r>
      <w:r w:rsidR="00805AF2" w:rsidRPr="00D7652F">
        <w:rPr>
          <w:rFonts w:ascii="Comic Sans MS" w:hAnsi="Comic Sans MS"/>
        </w:rPr>
        <w:t>:</w:t>
      </w:r>
    </w:p>
    <w:p w:rsidR="00503097" w:rsidRPr="00D7652F" w:rsidRDefault="00503097" w:rsidP="00503097">
      <w:pPr>
        <w:ind w:left="720"/>
        <w:rPr>
          <w:rFonts w:ascii="Comic Sans MS" w:hAnsi="Comic Sans MS"/>
        </w:rPr>
      </w:pPr>
    </w:p>
    <w:p w:rsidR="005171F8" w:rsidRPr="00D7652F" w:rsidRDefault="005171F8">
      <w:pPr>
        <w:numPr>
          <w:ilvl w:val="0"/>
          <w:numId w:val="16"/>
        </w:numPr>
        <w:tabs>
          <w:tab w:val="num" w:pos="1080"/>
        </w:tabs>
        <w:ind w:left="1080"/>
        <w:rPr>
          <w:rFonts w:ascii="Comic Sans MS" w:hAnsi="Comic Sans MS"/>
        </w:rPr>
      </w:pPr>
      <w:r w:rsidRPr="00D7652F">
        <w:rPr>
          <w:rFonts w:ascii="Comic Sans MS" w:hAnsi="Comic Sans MS"/>
        </w:rPr>
        <w:t>Meters and channels,</w:t>
      </w:r>
    </w:p>
    <w:p w:rsidR="005171F8" w:rsidRPr="00D7652F" w:rsidRDefault="005171F8">
      <w:pPr>
        <w:numPr>
          <w:ilvl w:val="0"/>
          <w:numId w:val="16"/>
        </w:numPr>
        <w:tabs>
          <w:tab w:val="num" w:pos="1080"/>
        </w:tabs>
        <w:ind w:firstLine="0"/>
        <w:rPr>
          <w:rFonts w:ascii="Comic Sans MS" w:hAnsi="Comic Sans MS"/>
        </w:rPr>
      </w:pPr>
      <w:r w:rsidRPr="00D7652F">
        <w:rPr>
          <w:rFonts w:ascii="Comic Sans MS" w:hAnsi="Comic Sans MS"/>
        </w:rPr>
        <w:t>Whether each meter/channel combination is a positive or negative contributor, and</w:t>
      </w:r>
    </w:p>
    <w:p w:rsidR="005171F8" w:rsidRPr="00D7652F" w:rsidRDefault="005171F8">
      <w:pPr>
        <w:numPr>
          <w:ilvl w:val="0"/>
          <w:numId w:val="17"/>
        </w:numPr>
        <w:tabs>
          <w:tab w:val="clear" w:pos="360"/>
          <w:tab w:val="num" w:pos="1080"/>
        </w:tabs>
        <w:ind w:left="1080"/>
        <w:rPr>
          <w:rFonts w:ascii="Comic Sans MS" w:hAnsi="Comic Sans MS"/>
        </w:rPr>
      </w:pPr>
      <w:r w:rsidRPr="00D7652F">
        <w:rPr>
          <w:rFonts w:ascii="Comic Sans MS" w:hAnsi="Comic Sans MS"/>
        </w:rPr>
        <w:t>Losses for each meter/channel combination.</w:t>
      </w:r>
    </w:p>
    <w:p w:rsidR="005171F8" w:rsidRPr="00D7652F" w:rsidRDefault="005171F8">
      <w:pPr>
        <w:rPr>
          <w:rFonts w:ascii="Comic Sans MS" w:hAnsi="Comic Sans MS"/>
        </w:rPr>
      </w:pPr>
    </w:p>
    <w:p w:rsidR="005171F8" w:rsidRDefault="005171F8">
      <w:pPr>
        <w:rPr>
          <w:rFonts w:ascii="Comic Sans MS" w:hAnsi="Comic Sans MS"/>
        </w:rPr>
      </w:pPr>
      <w:r w:rsidRPr="00D7652F">
        <w:rPr>
          <w:rFonts w:ascii="Comic Sans MS" w:hAnsi="Comic Sans MS"/>
        </w:rPr>
        <w:t xml:space="preserve">The service agreement dictates the </w:t>
      </w:r>
      <w:r w:rsidR="002B0B45" w:rsidRPr="00D7652F">
        <w:rPr>
          <w:rFonts w:ascii="Comic Sans MS" w:hAnsi="Comic Sans MS"/>
        </w:rPr>
        <w:t>NITS</w:t>
      </w:r>
      <w:r w:rsidRPr="00D7652F">
        <w:rPr>
          <w:rFonts w:ascii="Comic Sans MS" w:hAnsi="Comic Sans MS"/>
        </w:rPr>
        <w:t xml:space="preserve"> charges for the three items listed directly above and we bill according to the service agreement. </w:t>
      </w:r>
      <w:r w:rsidR="00450A8D">
        <w:rPr>
          <w:rFonts w:ascii="Comic Sans MS" w:hAnsi="Comic Sans MS"/>
        </w:rPr>
        <w:t xml:space="preserve"> However, due to the timing in getting a service agreement modified, in the interim, as a meter is placed in or taken out of service, such meter change shall be recognized and reflected appropriately in scheduling, accounting, and billing procedures until such meter change is incorporated into the revised service agreement.</w:t>
      </w:r>
    </w:p>
    <w:p w:rsidR="00215BDB" w:rsidRPr="00D7652F" w:rsidRDefault="00215BDB">
      <w:pPr>
        <w:rPr>
          <w:rFonts w:ascii="Comic Sans MS" w:hAnsi="Comic Sans MS"/>
        </w:rPr>
      </w:pPr>
    </w:p>
    <w:p w:rsidR="00450A8D" w:rsidRPr="00D7652F" w:rsidRDefault="00450A8D">
      <w:pPr>
        <w:rPr>
          <w:rFonts w:ascii="Comic Sans MS" w:hAnsi="Comic Sans MS"/>
        </w:rPr>
      </w:pPr>
      <w:r>
        <w:rPr>
          <w:rFonts w:ascii="Comic Sans MS" w:hAnsi="Comic Sans MS"/>
        </w:rPr>
        <w:t xml:space="preserve">Adjustments must meet certain timing and size criteria, outlined below. </w:t>
      </w:r>
    </w:p>
    <w:p w:rsidR="005171F8" w:rsidRPr="00450A8D" w:rsidRDefault="006B1C4C" w:rsidP="00503097">
      <w:pPr>
        <w:pStyle w:val="Heading3"/>
        <w:numPr>
          <w:ilvl w:val="0"/>
          <w:numId w:val="23"/>
        </w:numPr>
        <w:spacing w:after="0"/>
        <w:rPr>
          <w:rFonts w:ascii="Comic Sans MS" w:hAnsi="Comic Sans MS"/>
          <w:b/>
          <w:sz w:val="20"/>
        </w:rPr>
      </w:pPr>
      <w:r>
        <w:rPr>
          <w:rFonts w:ascii="Comic Sans MS" w:hAnsi="Comic Sans MS"/>
          <w:b/>
          <w:sz w:val="20"/>
        </w:rPr>
        <w:t>ADJUSTMENTS AND ACCOUNTING FOR ADJUSTMENTS</w:t>
      </w:r>
    </w:p>
    <w:p w:rsidR="002B0B45" w:rsidRPr="00D7652F" w:rsidRDefault="002B0B45" w:rsidP="002B0B45">
      <w:pPr>
        <w:ind w:left="720"/>
        <w:rPr>
          <w:rFonts w:ascii="Comic Sans MS" w:hAnsi="Comic Sans MS"/>
        </w:rPr>
      </w:pPr>
    </w:p>
    <w:p w:rsidR="005171F8" w:rsidRPr="00D7652F" w:rsidRDefault="005171F8">
      <w:pPr>
        <w:rPr>
          <w:rFonts w:ascii="Comic Sans MS" w:hAnsi="Comic Sans MS"/>
        </w:rPr>
      </w:pPr>
      <w:r w:rsidRPr="00D7652F">
        <w:rPr>
          <w:rFonts w:ascii="Comic Sans MS" w:hAnsi="Comic Sans MS"/>
        </w:rPr>
        <w:t>Adjustments are done semi-annually, occurring in March (for September of the previous year through February of the current year)</w:t>
      </w:r>
      <w:r w:rsidR="002B0B45" w:rsidRPr="00D7652F">
        <w:rPr>
          <w:rFonts w:ascii="Comic Sans MS" w:hAnsi="Comic Sans MS"/>
        </w:rPr>
        <w:t>,</w:t>
      </w:r>
      <w:r w:rsidRPr="00D7652F">
        <w:rPr>
          <w:rFonts w:ascii="Comic Sans MS" w:hAnsi="Comic Sans MS"/>
        </w:rPr>
        <w:t xml:space="preserve"> and September (for March through August of the current year).</w:t>
      </w:r>
      <w:r w:rsidR="00503097">
        <w:rPr>
          <w:rFonts w:ascii="Comic Sans MS" w:hAnsi="Comic Sans MS"/>
        </w:rPr>
        <w:t xml:space="preserve">  (NOTE</w:t>
      </w:r>
      <w:r w:rsidRPr="00D7652F">
        <w:rPr>
          <w:rFonts w:ascii="Comic Sans MS" w:hAnsi="Comic Sans MS"/>
        </w:rPr>
        <w:t xml:space="preserve">:  All months referenced in this document are </w:t>
      </w:r>
      <w:r w:rsidRPr="00D7652F">
        <w:rPr>
          <w:rFonts w:ascii="Comic Sans MS" w:hAnsi="Comic Sans MS"/>
          <w:i/>
        </w:rPr>
        <w:t>billing</w:t>
      </w:r>
      <w:r w:rsidRPr="00D7652F">
        <w:rPr>
          <w:rFonts w:ascii="Comic Sans MS" w:hAnsi="Comic Sans MS"/>
        </w:rPr>
        <w:t xml:space="preserve"> months, also called </w:t>
      </w:r>
      <w:r w:rsidRPr="00D7652F">
        <w:rPr>
          <w:rFonts w:ascii="Comic Sans MS" w:hAnsi="Comic Sans MS"/>
          <w:i/>
        </w:rPr>
        <w:t>service</w:t>
      </w:r>
      <w:r w:rsidRPr="00D7652F">
        <w:rPr>
          <w:rFonts w:ascii="Comic Sans MS" w:hAnsi="Comic Sans MS"/>
        </w:rPr>
        <w:t xml:space="preserve"> months.</w:t>
      </w:r>
      <w:r w:rsidR="00503097">
        <w:rPr>
          <w:rFonts w:ascii="Comic Sans MS" w:hAnsi="Comic Sans MS"/>
        </w:rPr>
        <w:t>)</w:t>
      </w:r>
    </w:p>
    <w:p w:rsidR="002B0B45" w:rsidRPr="00D7652F" w:rsidRDefault="002B0B45" w:rsidP="002B0B45">
      <w:pPr>
        <w:rPr>
          <w:rFonts w:ascii="Comic Sans MS" w:hAnsi="Comic Sans MS"/>
        </w:rPr>
      </w:pPr>
    </w:p>
    <w:p w:rsidR="002B0B45" w:rsidRPr="00503097" w:rsidRDefault="00503097" w:rsidP="00503097">
      <w:pPr>
        <w:numPr>
          <w:ilvl w:val="0"/>
          <w:numId w:val="25"/>
        </w:numPr>
        <w:rPr>
          <w:rFonts w:ascii="Comic Sans MS" w:hAnsi="Comic Sans MS"/>
          <w:b/>
        </w:rPr>
      </w:pPr>
      <w:r w:rsidRPr="00503097">
        <w:rPr>
          <w:rFonts w:ascii="Comic Sans MS" w:hAnsi="Comic Sans MS"/>
          <w:b/>
        </w:rPr>
        <w:t xml:space="preserve"> </w:t>
      </w:r>
      <w:r w:rsidR="002B0B45" w:rsidRPr="00503097">
        <w:rPr>
          <w:rFonts w:ascii="Comic Sans MS" w:hAnsi="Comic Sans MS"/>
          <w:b/>
        </w:rPr>
        <w:t>Time Limits:</w:t>
      </w:r>
    </w:p>
    <w:p w:rsidR="00503097" w:rsidRPr="00D7652F" w:rsidRDefault="00503097" w:rsidP="00503097">
      <w:pPr>
        <w:ind w:left="720"/>
        <w:rPr>
          <w:rFonts w:ascii="Comic Sans MS" w:hAnsi="Comic Sans MS"/>
        </w:rPr>
      </w:pPr>
    </w:p>
    <w:p w:rsidR="005171F8" w:rsidRPr="00D7652F" w:rsidRDefault="005171F8">
      <w:pPr>
        <w:rPr>
          <w:rFonts w:ascii="Comic Sans MS" w:hAnsi="Comic Sans MS"/>
        </w:rPr>
      </w:pPr>
      <w:r w:rsidRPr="00D7652F">
        <w:rPr>
          <w:rFonts w:ascii="Comic Sans MS" w:hAnsi="Comic Sans MS"/>
        </w:rPr>
        <w:t>Adjustments are allowed only for the current and previous 6-month adjustment periods.</w:t>
      </w:r>
    </w:p>
    <w:p w:rsidR="005171F8" w:rsidRPr="00D7652F" w:rsidRDefault="005171F8" w:rsidP="00503097">
      <w:pPr>
        <w:pStyle w:val="Heading2"/>
        <w:ind w:firstLine="0"/>
        <w:rPr>
          <w:rFonts w:ascii="Comic Sans MS" w:hAnsi="Comic Sans MS"/>
        </w:rPr>
      </w:pPr>
      <w:r w:rsidRPr="00D7652F">
        <w:rPr>
          <w:rFonts w:ascii="Comic Sans MS" w:hAnsi="Comic Sans MS"/>
        </w:rPr>
        <w:t>Example</w:t>
      </w:r>
      <w:r w:rsidR="00503097">
        <w:rPr>
          <w:rFonts w:ascii="Comic Sans MS" w:hAnsi="Comic Sans MS"/>
        </w:rPr>
        <w:t>:</w:t>
      </w:r>
    </w:p>
    <w:p w:rsidR="005171F8" w:rsidRPr="00D7652F" w:rsidRDefault="00503097" w:rsidP="00503097">
      <w:pPr>
        <w:pStyle w:val="BodyTextIndent2"/>
        <w:rPr>
          <w:rFonts w:ascii="Comic Sans MS" w:hAnsi="Comic Sans MS"/>
        </w:rPr>
      </w:pPr>
      <w:r>
        <w:rPr>
          <w:rFonts w:ascii="Comic Sans MS" w:hAnsi="Comic Sans MS"/>
        </w:rPr>
        <w:t>The current month</w:t>
      </w:r>
      <w:r w:rsidR="005171F8" w:rsidRPr="00D7652F">
        <w:rPr>
          <w:rFonts w:ascii="Comic Sans MS" w:hAnsi="Comic Sans MS"/>
        </w:rPr>
        <w:t xml:space="preserve"> is January 200</w:t>
      </w:r>
      <w:r w:rsidR="002B0B45" w:rsidRPr="00D7652F">
        <w:rPr>
          <w:rFonts w:ascii="Comic Sans MS" w:hAnsi="Comic Sans MS"/>
        </w:rPr>
        <w:t>9</w:t>
      </w:r>
      <w:r w:rsidR="005171F8" w:rsidRPr="00D7652F">
        <w:rPr>
          <w:rFonts w:ascii="Comic Sans MS" w:hAnsi="Comic Sans MS"/>
        </w:rPr>
        <w:t xml:space="preserve">.  The current adjustment period is September </w:t>
      </w:r>
      <w:r w:rsidR="002B0B45" w:rsidRPr="00D7652F">
        <w:rPr>
          <w:rFonts w:ascii="Comic Sans MS" w:hAnsi="Comic Sans MS"/>
        </w:rPr>
        <w:t>2008</w:t>
      </w:r>
      <w:r w:rsidR="005171F8" w:rsidRPr="00D7652F">
        <w:rPr>
          <w:rFonts w:ascii="Comic Sans MS" w:hAnsi="Comic Sans MS"/>
        </w:rPr>
        <w:t xml:space="preserve"> – February 200</w:t>
      </w:r>
      <w:r w:rsidR="002B0B45" w:rsidRPr="00D7652F">
        <w:rPr>
          <w:rFonts w:ascii="Comic Sans MS" w:hAnsi="Comic Sans MS"/>
        </w:rPr>
        <w:t>9</w:t>
      </w:r>
      <w:r w:rsidR="005171F8" w:rsidRPr="00D7652F">
        <w:rPr>
          <w:rFonts w:ascii="Comic Sans MS" w:hAnsi="Comic Sans MS"/>
        </w:rPr>
        <w:t xml:space="preserve">.  The previous adjustment period is March – August </w:t>
      </w:r>
      <w:r w:rsidR="002B0B45" w:rsidRPr="00D7652F">
        <w:rPr>
          <w:rFonts w:ascii="Comic Sans MS" w:hAnsi="Comic Sans MS"/>
        </w:rPr>
        <w:t>2008</w:t>
      </w:r>
      <w:r w:rsidR="005171F8" w:rsidRPr="00D7652F">
        <w:rPr>
          <w:rFonts w:ascii="Comic Sans MS" w:hAnsi="Comic Sans MS"/>
        </w:rPr>
        <w:t>.</w:t>
      </w:r>
      <w:r>
        <w:rPr>
          <w:rFonts w:ascii="Comic Sans MS" w:hAnsi="Comic Sans MS"/>
        </w:rPr>
        <w:t xml:space="preserve">  </w:t>
      </w:r>
      <w:r w:rsidR="005171F8" w:rsidRPr="00D7652F">
        <w:rPr>
          <w:rFonts w:ascii="Comic Sans MS" w:hAnsi="Comic Sans MS"/>
        </w:rPr>
        <w:t xml:space="preserve">We adjust (if the following criteria are met) only for those items that occurred in March </w:t>
      </w:r>
      <w:r w:rsidR="001A43F1">
        <w:rPr>
          <w:rFonts w:ascii="Comic Sans MS" w:hAnsi="Comic Sans MS"/>
        </w:rPr>
        <w:t>2008</w:t>
      </w:r>
      <w:r w:rsidR="001A43F1" w:rsidRPr="00D7652F">
        <w:rPr>
          <w:rFonts w:ascii="Comic Sans MS" w:hAnsi="Comic Sans MS"/>
        </w:rPr>
        <w:t xml:space="preserve"> </w:t>
      </w:r>
      <w:r w:rsidR="005171F8" w:rsidRPr="00D7652F">
        <w:rPr>
          <w:rFonts w:ascii="Comic Sans MS" w:hAnsi="Comic Sans MS"/>
        </w:rPr>
        <w:t>or later.</w:t>
      </w:r>
    </w:p>
    <w:p w:rsidR="002B0B45" w:rsidRDefault="002B0B45">
      <w:pPr>
        <w:pStyle w:val="BodyTextIndent2"/>
        <w:rPr>
          <w:rFonts w:ascii="Comic Sans MS" w:hAnsi="Comic Sans MS"/>
          <w:b/>
        </w:rPr>
      </w:pPr>
    </w:p>
    <w:p w:rsidR="004A7D64" w:rsidRDefault="004A7D64">
      <w:pPr>
        <w:pStyle w:val="BodyTextIndent2"/>
        <w:rPr>
          <w:rFonts w:ascii="Comic Sans MS" w:hAnsi="Comic Sans MS"/>
          <w:b/>
        </w:rPr>
      </w:pPr>
    </w:p>
    <w:p w:rsidR="00503097" w:rsidRPr="00503097" w:rsidRDefault="00503097">
      <w:pPr>
        <w:pStyle w:val="BodyTextIndent2"/>
        <w:rPr>
          <w:rFonts w:ascii="Comic Sans MS" w:hAnsi="Comic Sans MS"/>
          <w:b/>
        </w:rPr>
      </w:pPr>
    </w:p>
    <w:p w:rsidR="002B0B45" w:rsidRPr="00503097" w:rsidRDefault="00B46375" w:rsidP="00B46375">
      <w:pPr>
        <w:pStyle w:val="BodyTextIndent2"/>
        <w:numPr>
          <w:ilvl w:val="0"/>
          <w:numId w:val="25"/>
        </w:numPr>
        <w:rPr>
          <w:rFonts w:ascii="Comic Sans MS" w:hAnsi="Comic Sans MS"/>
          <w:b/>
        </w:rPr>
      </w:pPr>
      <w:r>
        <w:rPr>
          <w:rFonts w:ascii="Comic Sans MS" w:hAnsi="Comic Sans MS"/>
          <w:b/>
        </w:rPr>
        <w:lastRenderedPageBreak/>
        <w:t xml:space="preserve"> </w:t>
      </w:r>
      <w:r w:rsidR="002B0B45" w:rsidRPr="00503097">
        <w:rPr>
          <w:rFonts w:ascii="Comic Sans MS" w:hAnsi="Comic Sans MS"/>
          <w:b/>
        </w:rPr>
        <w:t>Size of Adjustment Requirement:</w:t>
      </w:r>
    </w:p>
    <w:p w:rsidR="002B0B45" w:rsidRPr="00D7652F" w:rsidRDefault="002B0B45" w:rsidP="002B0B45">
      <w:pPr>
        <w:pStyle w:val="BodyTextIndent2"/>
        <w:ind w:left="0"/>
        <w:rPr>
          <w:rFonts w:ascii="Comic Sans MS" w:hAnsi="Comic Sans MS"/>
        </w:rPr>
      </w:pPr>
    </w:p>
    <w:p w:rsidR="005171F8" w:rsidRPr="00D7652F" w:rsidRDefault="005171F8" w:rsidP="004A7D64">
      <w:pPr>
        <w:ind w:firstLine="360"/>
        <w:rPr>
          <w:rFonts w:ascii="Comic Sans MS" w:hAnsi="Comic Sans MS"/>
        </w:rPr>
      </w:pPr>
      <w:r w:rsidRPr="00D7652F">
        <w:rPr>
          <w:rFonts w:ascii="Comic Sans MS" w:hAnsi="Comic Sans MS"/>
        </w:rPr>
        <w:t>Western-RMR uses the following guidelines</w:t>
      </w:r>
      <w:r w:rsidR="004A7D64">
        <w:rPr>
          <w:rFonts w:ascii="Comic Sans MS" w:hAnsi="Comic Sans MS"/>
        </w:rPr>
        <w:t xml:space="preserve"> for adjustments</w:t>
      </w:r>
      <w:r w:rsidRPr="00D7652F">
        <w:rPr>
          <w:rFonts w:ascii="Comic Sans MS" w:hAnsi="Comic Sans MS"/>
        </w:rPr>
        <w:t>:</w:t>
      </w:r>
    </w:p>
    <w:p w:rsidR="002B0B45" w:rsidRPr="00D7652F" w:rsidRDefault="002B0B45">
      <w:pPr>
        <w:rPr>
          <w:rFonts w:ascii="Comic Sans MS" w:hAnsi="Comic Sans MS"/>
        </w:rPr>
      </w:pPr>
    </w:p>
    <w:p w:rsidR="005171F8" w:rsidRPr="00D7652F" w:rsidRDefault="005171F8">
      <w:pPr>
        <w:numPr>
          <w:ilvl w:val="0"/>
          <w:numId w:val="3"/>
        </w:numPr>
        <w:rPr>
          <w:rFonts w:ascii="Comic Sans MS" w:hAnsi="Comic Sans MS"/>
        </w:rPr>
      </w:pPr>
      <w:r w:rsidRPr="00D7652F">
        <w:rPr>
          <w:rFonts w:ascii="Comic Sans MS" w:hAnsi="Comic Sans MS"/>
        </w:rPr>
        <w:t xml:space="preserve">Adjust for errors that are </w:t>
      </w:r>
      <w:r w:rsidR="002B0B45" w:rsidRPr="00D7652F">
        <w:rPr>
          <w:rFonts w:ascii="Comic Sans MS" w:hAnsi="Comic Sans MS"/>
        </w:rPr>
        <w:t xml:space="preserve">1 </w:t>
      </w:r>
      <w:r w:rsidRPr="00D7652F">
        <w:rPr>
          <w:rFonts w:ascii="Comic Sans MS" w:hAnsi="Comic Sans MS"/>
        </w:rPr>
        <w:t>percent or more of a customer’s transmission amount in any single month within the current adjustment period.</w:t>
      </w:r>
    </w:p>
    <w:p w:rsidR="005171F8" w:rsidRPr="00D7652F" w:rsidRDefault="005171F8">
      <w:pPr>
        <w:numPr>
          <w:ilvl w:val="0"/>
          <w:numId w:val="4"/>
        </w:numPr>
        <w:rPr>
          <w:rFonts w:ascii="Comic Sans MS" w:hAnsi="Comic Sans MS"/>
        </w:rPr>
      </w:pPr>
      <w:r w:rsidRPr="00D7652F">
        <w:rPr>
          <w:rFonts w:ascii="Comic Sans MS" w:hAnsi="Comic Sans MS"/>
        </w:rPr>
        <w:t>Set more demanding criteria for adjustments that fall before the current adjustment period.</w:t>
      </w:r>
    </w:p>
    <w:p w:rsidR="005171F8" w:rsidRPr="00D7652F" w:rsidRDefault="005171F8">
      <w:pPr>
        <w:numPr>
          <w:ilvl w:val="0"/>
          <w:numId w:val="4"/>
        </w:numPr>
        <w:rPr>
          <w:rFonts w:ascii="Comic Sans MS" w:hAnsi="Comic Sans MS"/>
        </w:rPr>
      </w:pPr>
      <w:r w:rsidRPr="00D7652F">
        <w:rPr>
          <w:rFonts w:ascii="Comic Sans MS" w:hAnsi="Comic Sans MS"/>
        </w:rPr>
        <w:t>Keep the total system peak unchanged for the months prior to the current adjustment period for all</w:t>
      </w:r>
      <w:r w:rsidR="002B0B45" w:rsidRPr="00D7652F">
        <w:rPr>
          <w:rFonts w:ascii="Comic Sans MS" w:hAnsi="Comic Sans MS"/>
        </w:rPr>
        <w:t xml:space="preserve">, except in the case of large adjustments, as </w:t>
      </w:r>
      <w:r w:rsidR="00BD05FB" w:rsidRPr="00D7652F">
        <w:rPr>
          <w:rFonts w:ascii="Comic Sans MS" w:hAnsi="Comic Sans MS"/>
        </w:rPr>
        <w:t xml:space="preserve">determined </w:t>
      </w:r>
      <w:r w:rsidR="002B0B45" w:rsidRPr="00D7652F">
        <w:rPr>
          <w:rFonts w:ascii="Comic Sans MS" w:hAnsi="Comic Sans MS"/>
        </w:rPr>
        <w:t>by Western-RMR.</w:t>
      </w:r>
      <w:r w:rsidRPr="00D7652F">
        <w:rPr>
          <w:rFonts w:ascii="Comic Sans MS" w:hAnsi="Comic Sans MS"/>
        </w:rPr>
        <w:t xml:space="preserve"> </w:t>
      </w:r>
    </w:p>
    <w:p w:rsidR="005171F8" w:rsidRPr="00D7652F" w:rsidRDefault="005171F8">
      <w:pPr>
        <w:numPr>
          <w:ilvl w:val="0"/>
          <w:numId w:val="6"/>
        </w:numPr>
        <w:rPr>
          <w:rFonts w:ascii="Comic Sans MS" w:hAnsi="Comic Sans MS"/>
        </w:rPr>
      </w:pPr>
      <w:r w:rsidRPr="00D7652F">
        <w:rPr>
          <w:rFonts w:ascii="Comic Sans MS" w:hAnsi="Comic Sans MS"/>
        </w:rPr>
        <w:t>Adjust only the customer-with-the-error for errors prior to the current adjustment period unless the total system peak is changed.</w:t>
      </w:r>
    </w:p>
    <w:p w:rsidR="005171F8" w:rsidRPr="00D7652F" w:rsidRDefault="005171F8">
      <w:pPr>
        <w:numPr>
          <w:ilvl w:val="0"/>
          <w:numId w:val="6"/>
        </w:numPr>
        <w:rPr>
          <w:rFonts w:ascii="Comic Sans MS" w:hAnsi="Comic Sans MS"/>
        </w:rPr>
      </w:pPr>
      <w:r w:rsidRPr="00D7652F">
        <w:rPr>
          <w:rFonts w:ascii="Comic Sans MS" w:hAnsi="Comic Sans MS"/>
        </w:rPr>
        <w:t>Apply the criteria as outlined below to the “net error” for a customer for each month that errors occurred.</w:t>
      </w:r>
    </w:p>
    <w:p w:rsidR="005171F8" w:rsidRPr="00D7652F" w:rsidRDefault="005171F8">
      <w:pPr>
        <w:rPr>
          <w:rFonts w:ascii="Comic Sans MS" w:hAnsi="Comic Sans MS"/>
        </w:rPr>
      </w:pPr>
    </w:p>
    <w:p w:rsidR="005171F8" w:rsidRPr="00D7652F" w:rsidRDefault="00503097">
      <w:pPr>
        <w:rPr>
          <w:rFonts w:ascii="Comic Sans MS" w:hAnsi="Comic Sans MS"/>
        </w:rPr>
      </w:pPr>
      <w:r>
        <w:rPr>
          <w:rFonts w:ascii="Comic Sans MS" w:hAnsi="Comic Sans MS"/>
        </w:rPr>
        <w:t>With regard to the last bullet</w:t>
      </w:r>
      <w:r w:rsidR="005171F8" w:rsidRPr="00D7652F">
        <w:rPr>
          <w:rFonts w:ascii="Comic Sans MS" w:hAnsi="Comic Sans MS"/>
        </w:rPr>
        <w:t xml:space="preserve">, </w:t>
      </w:r>
      <w:r w:rsidR="00450A8D">
        <w:rPr>
          <w:rFonts w:ascii="Comic Sans MS" w:hAnsi="Comic Sans MS"/>
        </w:rPr>
        <w:t xml:space="preserve">if </w:t>
      </w:r>
      <w:r w:rsidR="005171F8" w:rsidRPr="00D7652F">
        <w:rPr>
          <w:rFonts w:ascii="Comic Sans MS" w:hAnsi="Comic Sans MS"/>
        </w:rPr>
        <w:t>there are two errors for a customer in the same month, with one error of 125 kW in the customer’s favor and the other error of 50 kW to the customer’s detriment</w:t>
      </w:r>
      <w:r>
        <w:rPr>
          <w:rFonts w:ascii="Comic Sans MS" w:hAnsi="Comic Sans MS"/>
        </w:rPr>
        <w:t xml:space="preserve">, then the </w:t>
      </w:r>
      <w:r w:rsidR="005171F8" w:rsidRPr="00D7652F">
        <w:rPr>
          <w:rFonts w:ascii="Comic Sans MS" w:hAnsi="Comic Sans MS"/>
        </w:rPr>
        <w:t>“net error” is (125 kW – 50 kW)</w:t>
      </w:r>
      <w:r>
        <w:rPr>
          <w:rFonts w:ascii="Comic Sans MS" w:hAnsi="Comic Sans MS"/>
        </w:rPr>
        <w:t>,</w:t>
      </w:r>
      <w:r w:rsidR="005171F8" w:rsidRPr="00D7652F">
        <w:rPr>
          <w:rFonts w:ascii="Comic Sans MS" w:hAnsi="Comic Sans MS"/>
        </w:rPr>
        <w:t xml:space="preserve"> or a credit of 75 kW.  This 75 kW is used to </w:t>
      </w:r>
      <w:r w:rsidR="00450A8D">
        <w:rPr>
          <w:rFonts w:ascii="Comic Sans MS" w:hAnsi="Comic Sans MS"/>
        </w:rPr>
        <w:t>test</w:t>
      </w:r>
      <w:r w:rsidR="00450A8D" w:rsidRPr="00D7652F">
        <w:rPr>
          <w:rFonts w:ascii="Comic Sans MS" w:hAnsi="Comic Sans MS"/>
        </w:rPr>
        <w:t xml:space="preserve"> </w:t>
      </w:r>
      <w:r>
        <w:rPr>
          <w:rFonts w:ascii="Comic Sans MS" w:hAnsi="Comic Sans MS"/>
        </w:rPr>
        <w:t>whether</w:t>
      </w:r>
      <w:r w:rsidR="005171F8" w:rsidRPr="00D7652F">
        <w:rPr>
          <w:rFonts w:ascii="Comic Sans MS" w:hAnsi="Comic Sans MS"/>
        </w:rPr>
        <w:t xml:space="preserve"> the “net error” meets the criteria for adjustment rather than the individual errors of -125 kW and +50 kW.  The details follow.</w:t>
      </w:r>
    </w:p>
    <w:p w:rsidR="00B46375" w:rsidRPr="004A7D64" w:rsidRDefault="00B46375" w:rsidP="00B46375">
      <w:pPr>
        <w:pStyle w:val="Heading1"/>
        <w:rPr>
          <w:rFonts w:ascii="Comic Sans MS" w:hAnsi="Comic Sans MS"/>
          <w:b w:val="0"/>
          <w:u w:val="single"/>
        </w:rPr>
      </w:pPr>
    </w:p>
    <w:p w:rsidR="005171F8" w:rsidRPr="004A7D64" w:rsidRDefault="005171F8" w:rsidP="00B46375">
      <w:pPr>
        <w:pStyle w:val="Heading1"/>
        <w:numPr>
          <w:ilvl w:val="0"/>
          <w:numId w:val="26"/>
        </w:numPr>
        <w:rPr>
          <w:rFonts w:ascii="Comic Sans MS" w:hAnsi="Comic Sans MS"/>
          <w:b w:val="0"/>
          <w:u w:val="single"/>
        </w:rPr>
      </w:pPr>
      <w:r w:rsidRPr="004A7D64">
        <w:rPr>
          <w:rFonts w:ascii="Comic Sans MS" w:hAnsi="Comic Sans MS"/>
          <w:b w:val="0"/>
          <w:u w:val="single"/>
        </w:rPr>
        <w:t>Within the current adjustment period</w:t>
      </w:r>
      <w:r w:rsidR="00805AF2" w:rsidRPr="004A7D64">
        <w:rPr>
          <w:rFonts w:ascii="Comic Sans MS" w:hAnsi="Comic Sans MS"/>
          <w:b w:val="0"/>
          <w:u w:val="single"/>
        </w:rPr>
        <w:t>:</w:t>
      </w:r>
    </w:p>
    <w:p w:rsidR="00805AF2" w:rsidRPr="00D7652F" w:rsidRDefault="00805AF2" w:rsidP="00805AF2">
      <w:pPr>
        <w:rPr>
          <w:rFonts w:ascii="Comic Sans MS" w:hAnsi="Comic Sans MS"/>
        </w:rPr>
      </w:pPr>
    </w:p>
    <w:p w:rsidR="005171F8" w:rsidRPr="00D7652F" w:rsidRDefault="00B46375" w:rsidP="00B46375">
      <w:pPr>
        <w:ind w:left="720"/>
        <w:rPr>
          <w:rFonts w:ascii="Comic Sans MS" w:hAnsi="Comic Sans MS"/>
        </w:rPr>
      </w:pPr>
      <w:r>
        <w:rPr>
          <w:rFonts w:ascii="Comic Sans MS" w:hAnsi="Comic Sans MS"/>
        </w:rPr>
        <w:t>Western will a</w:t>
      </w:r>
      <w:r w:rsidR="005171F8" w:rsidRPr="00D7652F">
        <w:rPr>
          <w:rFonts w:ascii="Comic Sans MS" w:hAnsi="Comic Sans MS"/>
        </w:rPr>
        <w:t>djust customer’s transmission amount and th</w:t>
      </w:r>
      <w:r>
        <w:rPr>
          <w:rFonts w:ascii="Comic Sans MS" w:hAnsi="Comic Sans MS"/>
        </w:rPr>
        <w:t xml:space="preserve">e total system peak if the “net </w:t>
      </w:r>
      <w:r w:rsidR="005171F8" w:rsidRPr="00D7652F">
        <w:rPr>
          <w:rFonts w:ascii="Comic Sans MS" w:hAnsi="Comic Sans MS"/>
        </w:rPr>
        <w:t>error”</w:t>
      </w:r>
      <w:r>
        <w:rPr>
          <w:rFonts w:ascii="Comic Sans MS" w:hAnsi="Comic Sans MS"/>
        </w:rPr>
        <w:t xml:space="preserve"> </w:t>
      </w:r>
      <w:r w:rsidR="00450A8D">
        <w:rPr>
          <w:rFonts w:ascii="Comic Sans MS" w:hAnsi="Comic Sans MS"/>
        </w:rPr>
        <w:t>i</w:t>
      </w:r>
      <w:r w:rsidR="005171F8" w:rsidRPr="00D7652F">
        <w:rPr>
          <w:rFonts w:ascii="Comic Sans MS" w:hAnsi="Comic Sans MS"/>
        </w:rPr>
        <w:t xml:space="preserve">s equal to or larger than </w:t>
      </w:r>
      <w:r w:rsidR="00805AF2" w:rsidRPr="00D7652F">
        <w:rPr>
          <w:rFonts w:ascii="Comic Sans MS" w:hAnsi="Comic Sans MS"/>
        </w:rPr>
        <w:t xml:space="preserve">1 </w:t>
      </w:r>
      <w:r w:rsidR="005171F8" w:rsidRPr="00D7652F">
        <w:rPr>
          <w:rFonts w:ascii="Comic Sans MS" w:hAnsi="Comic Sans MS"/>
        </w:rPr>
        <w:t xml:space="preserve">percent of the customer’s transmission </w:t>
      </w:r>
      <w:r w:rsidR="00450A8D">
        <w:rPr>
          <w:rFonts w:ascii="Comic Sans MS" w:hAnsi="Comic Sans MS"/>
        </w:rPr>
        <w:t xml:space="preserve">kW </w:t>
      </w:r>
      <w:r w:rsidR="005171F8" w:rsidRPr="00D7652F">
        <w:rPr>
          <w:rFonts w:ascii="Comic Sans MS" w:hAnsi="Comic Sans MS"/>
        </w:rPr>
        <w:t>(total contribut</w:t>
      </w:r>
      <w:r>
        <w:rPr>
          <w:rFonts w:ascii="Comic Sans MS" w:hAnsi="Comic Sans MS"/>
        </w:rPr>
        <w:t>ion less</w:t>
      </w:r>
      <w:r w:rsidR="005171F8" w:rsidRPr="00D7652F">
        <w:rPr>
          <w:rFonts w:ascii="Comic Sans MS" w:hAnsi="Comic Sans MS"/>
        </w:rPr>
        <w:t xml:space="preserve"> CROD)</w:t>
      </w:r>
      <w:r w:rsidR="00450A8D">
        <w:rPr>
          <w:rFonts w:ascii="Comic Sans MS" w:hAnsi="Comic Sans MS"/>
        </w:rPr>
        <w:t>.</w:t>
      </w:r>
      <w:r w:rsidR="005171F8" w:rsidRPr="00D7652F">
        <w:rPr>
          <w:rFonts w:ascii="Comic Sans MS" w:hAnsi="Comic Sans MS"/>
        </w:rPr>
        <w:t xml:space="preserve"> </w:t>
      </w:r>
    </w:p>
    <w:p w:rsidR="005171F8" w:rsidRPr="00D7652F" w:rsidRDefault="005171F8" w:rsidP="00503097">
      <w:pPr>
        <w:rPr>
          <w:rFonts w:ascii="Comic Sans MS" w:hAnsi="Comic Sans MS"/>
        </w:rPr>
      </w:pPr>
    </w:p>
    <w:p w:rsidR="005171F8" w:rsidRPr="00D7652F" w:rsidRDefault="00450A8D" w:rsidP="00B46375">
      <w:pPr>
        <w:ind w:left="720"/>
        <w:rPr>
          <w:rFonts w:ascii="Comic Sans MS" w:hAnsi="Comic Sans MS"/>
        </w:rPr>
      </w:pPr>
      <w:r>
        <w:rPr>
          <w:rFonts w:ascii="Comic Sans MS" w:hAnsi="Comic Sans MS"/>
        </w:rPr>
        <w:t xml:space="preserve">In that case, </w:t>
      </w:r>
      <w:r w:rsidR="005171F8" w:rsidRPr="00D7652F">
        <w:rPr>
          <w:rFonts w:ascii="Comic Sans MS" w:hAnsi="Comic Sans MS"/>
        </w:rPr>
        <w:t xml:space="preserve">we </w:t>
      </w:r>
      <w:r>
        <w:rPr>
          <w:rFonts w:ascii="Comic Sans MS" w:hAnsi="Comic Sans MS"/>
        </w:rPr>
        <w:t xml:space="preserve">will </w:t>
      </w:r>
      <w:r w:rsidR="005171F8" w:rsidRPr="00D7652F">
        <w:rPr>
          <w:rFonts w:ascii="Comic Sans MS" w:hAnsi="Comic Sans MS"/>
        </w:rPr>
        <w:t>updat</w:t>
      </w:r>
      <w:r>
        <w:rPr>
          <w:rFonts w:ascii="Comic Sans MS" w:hAnsi="Comic Sans MS"/>
        </w:rPr>
        <w:t>e</w:t>
      </w:r>
      <w:r w:rsidR="005171F8" w:rsidRPr="00D7652F">
        <w:rPr>
          <w:rFonts w:ascii="Comic Sans MS" w:hAnsi="Comic Sans MS"/>
        </w:rPr>
        <w:t xml:space="preserve"> the system peak</w:t>
      </w:r>
      <w:r>
        <w:rPr>
          <w:rFonts w:ascii="Comic Sans MS" w:hAnsi="Comic Sans MS"/>
        </w:rPr>
        <w:t>.  Therefore</w:t>
      </w:r>
      <w:r w:rsidR="005171F8" w:rsidRPr="00D7652F">
        <w:rPr>
          <w:rFonts w:ascii="Comic Sans MS" w:hAnsi="Comic Sans MS"/>
        </w:rPr>
        <w:t xml:space="preserve">, we will need to update numbers for </w:t>
      </w:r>
      <w:r w:rsidR="005171F8" w:rsidRPr="00D7652F">
        <w:rPr>
          <w:rFonts w:ascii="Comic Sans MS" w:hAnsi="Comic Sans MS"/>
          <w:b/>
        </w:rPr>
        <w:t>all</w:t>
      </w:r>
      <w:r w:rsidR="005171F8" w:rsidRPr="00D7652F">
        <w:rPr>
          <w:rFonts w:ascii="Comic Sans MS" w:hAnsi="Comic Sans MS"/>
        </w:rPr>
        <w:t xml:space="preserve"> </w:t>
      </w:r>
      <w:r w:rsidR="00D7652F" w:rsidRPr="00D7652F">
        <w:rPr>
          <w:rFonts w:ascii="Comic Sans MS" w:hAnsi="Comic Sans MS"/>
        </w:rPr>
        <w:t>NITS</w:t>
      </w:r>
      <w:r w:rsidR="005171F8" w:rsidRPr="00D7652F">
        <w:rPr>
          <w:rFonts w:ascii="Comic Sans MS" w:hAnsi="Comic Sans MS"/>
        </w:rPr>
        <w:t xml:space="preserve"> customers.  Also, if we adjust one month, we will need to adjust all subsequent months</w:t>
      </w:r>
      <w:r>
        <w:rPr>
          <w:rFonts w:ascii="Comic Sans MS" w:hAnsi="Comic Sans MS"/>
        </w:rPr>
        <w:t xml:space="preserve"> in the allowed adjustment period</w:t>
      </w:r>
      <w:r w:rsidR="005171F8" w:rsidRPr="00D7652F">
        <w:rPr>
          <w:rFonts w:ascii="Comic Sans MS" w:hAnsi="Comic Sans MS"/>
        </w:rPr>
        <w:t xml:space="preserve"> in order to correct the 12-cp numbers.</w:t>
      </w:r>
    </w:p>
    <w:p w:rsidR="005171F8" w:rsidRPr="00D7652F" w:rsidRDefault="005171F8">
      <w:pPr>
        <w:rPr>
          <w:rFonts w:ascii="Comic Sans MS" w:hAnsi="Comic Sans MS"/>
        </w:rPr>
      </w:pPr>
    </w:p>
    <w:p w:rsidR="005171F8" w:rsidRPr="004A7D64" w:rsidRDefault="00503097" w:rsidP="00B46375">
      <w:pPr>
        <w:pStyle w:val="Heading1"/>
        <w:numPr>
          <w:ilvl w:val="0"/>
          <w:numId w:val="26"/>
        </w:numPr>
        <w:rPr>
          <w:rFonts w:ascii="Comic Sans MS" w:hAnsi="Comic Sans MS"/>
          <w:b w:val="0"/>
          <w:u w:val="single"/>
        </w:rPr>
      </w:pPr>
      <w:r w:rsidRPr="004A7D64">
        <w:rPr>
          <w:rFonts w:ascii="Comic Sans MS" w:hAnsi="Comic Sans MS"/>
          <w:b w:val="0"/>
          <w:u w:val="single"/>
        </w:rPr>
        <w:t xml:space="preserve"> </w:t>
      </w:r>
      <w:r w:rsidR="005171F8" w:rsidRPr="004A7D64">
        <w:rPr>
          <w:rFonts w:ascii="Comic Sans MS" w:hAnsi="Comic Sans MS"/>
          <w:b w:val="0"/>
          <w:u w:val="single"/>
        </w:rPr>
        <w:t>In the previous adjustment period</w:t>
      </w:r>
      <w:r w:rsidRPr="004A7D64">
        <w:rPr>
          <w:rFonts w:ascii="Comic Sans MS" w:hAnsi="Comic Sans MS"/>
          <w:b w:val="0"/>
          <w:u w:val="single"/>
        </w:rPr>
        <w:t>:</w:t>
      </w:r>
    </w:p>
    <w:p w:rsidR="00450A8D" w:rsidRPr="00450A8D" w:rsidRDefault="00450A8D" w:rsidP="00450A8D"/>
    <w:p w:rsidR="005171F8" w:rsidRPr="00D7652F" w:rsidRDefault="005171F8" w:rsidP="00B46375">
      <w:pPr>
        <w:ind w:left="720"/>
        <w:rPr>
          <w:rFonts w:ascii="Comic Sans MS" w:hAnsi="Comic Sans MS"/>
        </w:rPr>
      </w:pPr>
      <w:r w:rsidRPr="00D7652F">
        <w:rPr>
          <w:rFonts w:ascii="Comic Sans MS" w:hAnsi="Comic Sans MS"/>
        </w:rPr>
        <w:t xml:space="preserve">The criteria for adjusting the customer’s transmission and the total system peak are considered </w:t>
      </w:r>
      <w:r w:rsidR="00450A8D">
        <w:rPr>
          <w:rFonts w:ascii="Comic Sans MS" w:hAnsi="Comic Sans MS"/>
        </w:rPr>
        <w:t>independently</w:t>
      </w:r>
      <w:r w:rsidRPr="00D7652F">
        <w:rPr>
          <w:rFonts w:ascii="Comic Sans MS" w:hAnsi="Comic Sans MS"/>
        </w:rPr>
        <w:t xml:space="preserve"> if the “net error” occurred before the current adjustment period.</w:t>
      </w:r>
    </w:p>
    <w:p w:rsidR="005171F8" w:rsidRPr="00D7652F" w:rsidRDefault="005171F8">
      <w:pPr>
        <w:rPr>
          <w:rFonts w:ascii="Comic Sans MS" w:hAnsi="Comic Sans MS"/>
        </w:rPr>
      </w:pPr>
    </w:p>
    <w:p w:rsidR="005171F8" w:rsidRDefault="00450A8D" w:rsidP="00B46375">
      <w:pPr>
        <w:ind w:left="720"/>
        <w:rPr>
          <w:rFonts w:ascii="Comic Sans MS" w:hAnsi="Comic Sans MS"/>
        </w:rPr>
      </w:pPr>
      <w:r>
        <w:rPr>
          <w:rFonts w:ascii="Comic Sans MS" w:hAnsi="Comic Sans MS"/>
        </w:rPr>
        <w:t>We will a</w:t>
      </w:r>
      <w:r w:rsidR="005171F8" w:rsidRPr="00D7652F">
        <w:rPr>
          <w:rFonts w:ascii="Comic Sans MS" w:hAnsi="Comic Sans MS"/>
        </w:rPr>
        <w:t xml:space="preserve">djust </w:t>
      </w:r>
      <w:r>
        <w:rPr>
          <w:rFonts w:ascii="Comic Sans MS" w:hAnsi="Comic Sans MS"/>
        </w:rPr>
        <w:t xml:space="preserve">the </w:t>
      </w:r>
      <w:r w:rsidR="005171F8" w:rsidRPr="00D7652F">
        <w:rPr>
          <w:rFonts w:ascii="Comic Sans MS" w:hAnsi="Comic Sans MS"/>
        </w:rPr>
        <w:t>customer’s transmission amount if the “net error”</w:t>
      </w:r>
      <w:r w:rsidR="00B46375">
        <w:rPr>
          <w:rFonts w:ascii="Comic Sans MS" w:hAnsi="Comic Sans MS"/>
        </w:rPr>
        <w:t xml:space="preserve"> </w:t>
      </w:r>
      <w:r>
        <w:rPr>
          <w:rFonts w:ascii="Comic Sans MS" w:hAnsi="Comic Sans MS"/>
        </w:rPr>
        <w:t>i</w:t>
      </w:r>
      <w:r w:rsidR="005171F8" w:rsidRPr="00D7652F">
        <w:rPr>
          <w:rFonts w:ascii="Comic Sans MS" w:hAnsi="Comic Sans MS"/>
        </w:rPr>
        <w:t xml:space="preserve">s equal to or larger than </w:t>
      </w:r>
      <w:r>
        <w:rPr>
          <w:rFonts w:ascii="Comic Sans MS" w:hAnsi="Comic Sans MS"/>
        </w:rPr>
        <w:t>2</w:t>
      </w:r>
      <w:r w:rsidRPr="00D7652F">
        <w:rPr>
          <w:rFonts w:ascii="Comic Sans MS" w:hAnsi="Comic Sans MS"/>
        </w:rPr>
        <w:t xml:space="preserve"> </w:t>
      </w:r>
      <w:r w:rsidR="005171F8" w:rsidRPr="00D7652F">
        <w:rPr>
          <w:rFonts w:ascii="Comic Sans MS" w:hAnsi="Comic Sans MS"/>
        </w:rPr>
        <w:t>percent of the customer’s tr</w:t>
      </w:r>
      <w:r w:rsidR="00B46375">
        <w:rPr>
          <w:rFonts w:ascii="Comic Sans MS" w:hAnsi="Comic Sans MS"/>
        </w:rPr>
        <w:t>ansmission (total contribution less</w:t>
      </w:r>
      <w:r w:rsidR="005171F8" w:rsidRPr="00D7652F">
        <w:rPr>
          <w:rFonts w:ascii="Comic Sans MS" w:hAnsi="Comic Sans MS"/>
        </w:rPr>
        <w:t xml:space="preserve"> CROD)</w:t>
      </w:r>
      <w:r>
        <w:rPr>
          <w:rFonts w:ascii="Comic Sans MS" w:hAnsi="Comic Sans MS"/>
        </w:rPr>
        <w:t>.</w:t>
      </w:r>
      <w:r w:rsidR="005171F8" w:rsidRPr="00D7652F">
        <w:rPr>
          <w:rFonts w:ascii="Comic Sans MS" w:hAnsi="Comic Sans MS"/>
        </w:rPr>
        <w:t xml:space="preserve"> </w:t>
      </w:r>
    </w:p>
    <w:p w:rsidR="00503097" w:rsidRPr="00D7652F" w:rsidRDefault="00503097">
      <w:pPr>
        <w:ind w:left="2160" w:hanging="720"/>
        <w:rPr>
          <w:rFonts w:ascii="Comic Sans MS" w:hAnsi="Comic Sans MS"/>
        </w:rPr>
      </w:pPr>
    </w:p>
    <w:p w:rsidR="005171F8" w:rsidRDefault="00450A8D" w:rsidP="00B46375">
      <w:pPr>
        <w:spacing w:after="120"/>
        <w:ind w:left="720"/>
        <w:rPr>
          <w:rFonts w:ascii="Comic Sans MS" w:hAnsi="Comic Sans MS"/>
        </w:rPr>
      </w:pPr>
      <w:r>
        <w:rPr>
          <w:rFonts w:ascii="Comic Sans MS" w:hAnsi="Comic Sans MS"/>
        </w:rPr>
        <w:t>We will a</w:t>
      </w:r>
      <w:r w:rsidR="005171F8" w:rsidRPr="00D7652F">
        <w:rPr>
          <w:rFonts w:ascii="Comic Sans MS" w:hAnsi="Comic Sans MS"/>
        </w:rPr>
        <w:t xml:space="preserve">djust the 12-cp system peak only if the “net error” is equal to or greater than </w:t>
      </w:r>
      <w:r w:rsidR="00D7652F" w:rsidRPr="00D7652F">
        <w:rPr>
          <w:rFonts w:ascii="Comic Sans MS" w:hAnsi="Comic Sans MS"/>
        </w:rPr>
        <w:t xml:space="preserve">2 </w:t>
      </w:r>
      <w:r w:rsidR="005171F8" w:rsidRPr="00D7652F">
        <w:rPr>
          <w:rFonts w:ascii="Comic Sans MS" w:hAnsi="Comic Sans MS"/>
        </w:rPr>
        <w:t xml:space="preserve">percent of the total system peak of that month. </w:t>
      </w:r>
    </w:p>
    <w:p w:rsidR="00B46375" w:rsidRDefault="00B46375" w:rsidP="00B46375">
      <w:pPr>
        <w:spacing w:after="120"/>
        <w:ind w:left="720"/>
        <w:rPr>
          <w:rFonts w:ascii="Comic Sans MS" w:hAnsi="Comic Sans MS"/>
        </w:rPr>
      </w:pPr>
    </w:p>
    <w:p w:rsidR="004A7D64" w:rsidRDefault="004A7D64" w:rsidP="00B46375">
      <w:pPr>
        <w:spacing w:after="120"/>
        <w:ind w:left="720"/>
        <w:rPr>
          <w:rFonts w:ascii="Comic Sans MS" w:hAnsi="Comic Sans MS"/>
        </w:rPr>
      </w:pPr>
    </w:p>
    <w:p w:rsidR="004A7D64" w:rsidRDefault="004A7D64" w:rsidP="00B46375">
      <w:pPr>
        <w:spacing w:after="120"/>
        <w:ind w:left="720"/>
        <w:rPr>
          <w:rFonts w:ascii="Comic Sans MS" w:hAnsi="Comic Sans MS"/>
        </w:rPr>
      </w:pPr>
    </w:p>
    <w:p w:rsidR="004A7D64" w:rsidRDefault="004A7D64" w:rsidP="00B46375">
      <w:pPr>
        <w:spacing w:after="120"/>
        <w:ind w:left="720"/>
        <w:rPr>
          <w:rFonts w:ascii="Comic Sans MS" w:hAnsi="Comic Sans MS"/>
        </w:rPr>
      </w:pPr>
    </w:p>
    <w:p w:rsidR="00B46375" w:rsidRPr="004A7D64" w:rsidRDefault="00B46375" w:rsidP="00B46375">
      <w:pPr>
        <w:numPr>
          <w:ilvl w:val="0"/>
          <w:numId w:val="26"/>
        </w:numPr>
        <w:spacing w:after="120"/>
        <w:rPr>
          <w:rFonts w:ascii="Comic Sans MS" w:hAnsi="Comic Sans MS"/>
          <w:u w:val="single"/>
        </w:rPr>
      </w:pPr>
      <w:r w:rsidRPr="004A7D64">
        <w:rPr>
          <w:rFonts w:ascii="Comic Sans MS" w:hAnsi="Comic Sans MS"/>
          <w:u w:val="single"/>
        </w:rPr>
        <w:lastRenderedPageBreak/>
        <w:t xml:space="preserve"> Net error and system peak adjustment:</w:t>
      </w:r>
    </w:p>
    <w:p w:rsidR="005171F8" w:rsidRPr="00D7652F" w:rsidRDefault="005171F8">
      <w:pPr>
        <w:pStyle w:val="Header"/>
        <w:tabs>
          <w:tab w:val="clear" w:pos="4320"/>
          <w:tab w:val="clear" w:pos="8640"/>
        </w:tabs>
        <w:rPr>
          <w:rFonts w:ascii="Comic Sans MS" w:hAnsi="Comic Sans MS"/>
        </w:rPr>
      </w:pPr>
    </w:p>
    <w:p w:rsidR="005171F8" w:rsidRDefault="005171F8" w:rsidP="00B46375">
      <w:pPr>
        <w:ind w:firstLine="720"/>
        <w:rPr>
          <w:rFonts w:ascii="Comic Sans MS" w:hAnsi="Comic Sans MS"/>
        </w:rPr>
      </w:pPr>
      <w:r w:rsidRPr="00D7652F">
        <w:rPr>
          <w:rFonts w:ascii="Comic Sans MS" w:hAnsi="Comic Sans MS"/>
        </w:rPr>
        <w:t>If the “net error” is:</w:t>
      </w:r>
    </w:p>
    <w:p w:rsidR="00450A8D" w:rsidRPr="00D7652F" w:rsidRDefault="00450A8D" w:rsidP="00450A8D">
      <w:pPr>
        <w:rPr>
          <w:rFonts w:ascii="Comic Sans MS" w:hAnsi="Comic Sans MS"/>
        </w:rPr>
      </w:pPr>
    </w:p>
    <w:p w:rsidR="005171F8" w:rsidRPr="00D7652F" w:rsidRDefault="005171F8" w:rsidP="00450A8D">
      <w:pPr>
        <w:numPr>
          <w:ilvl w:val="0"/>
          <w:numId w:val="22"/>
        </w:numPr>
        <w:rPr>
          <w:rFonts w:ascii="Comic Sans MS" w:hAnsi="Comic Sans MS"/>
        </w:rPr>
      </w:pPr>
      <w:r w:rsidRPr="00D7652F">
        <w:rPr>
          <w:rFonts w:ascii="Comic Sans MS" w:hAnsi="Comic Sans MS"/>
        </w:rPr>
        <w:t xml:space="preserve">Less than </w:t>
      </w:r>
      <w:r w:rsidR="00D7652F" w:rsidRPr="00D7652F">
        <w:rPr>
          <w:rFonts w:ascii="Comic Sans MS" w:hAnsi="Comic Sans MS"/>
        </w:rPr>
        <w:t xml:space="preserve">2 </w:t>
      </w:r>
      <w:r w:rsidRPr="00D7652F">
        <w:rPr>
          <w:rFonts w:ascii="Comic Sans MS" w:hAnsi="Comic Sans MS"/>
        </w:rPr>
        <w:t xml:space="preserve">percent of the total system peak, then we do not change the system peak and have one adjustment (may be based on multiple months) for </w:t>
      </w:r>
      <w:r w:rsidRPr="00D7652F">
        <w:rPr>
          <w:rFonts w:ascii="Comic Sans MS" w:hAnsi="Comic Sans MS"/>
          <w:i/>
        </w:rPr>
        <w:t>one</w:t>
      </w:r>
      <w:r w:rsidRPr="00D7652F">
        <w:rPr>
          <w:rFonts w:ascii="Comic Sans MS" w:hAnsi="Comic Sans MS"/>
        </w:rPr>
        <w:t xml:space="preserve"> customer.</w:t>
      </w:r>
    </w:p>
    <w:p w:rsidR="005171F8" w:rsidRPr="00D7652F" w:rsidRDefault="005171F8">
      <w:pPr>
        <w:rPr>
          <w:rFonts w:ascii="Comic Sans MS" w:hAnsi="Comic Sans MS"/>
        </w:rPr>
      </w:pPr>
    </w:p>
    <w:p w:rsidR="005171F8" w:rsidRPr="00D7652F" w:rsidRDefault="005171F8" w:rsidP="00450A8D">
      <w:pPr>
        <w:numPr>
          <w:ilvl w:val="0"/>
          <w:numId w:val="22"/>
        </w:numPr>
        <w:rPr>
          <w:rFonts w:ascii="Comic Sans MS" w:hAnsi="Comic Sans MS"/>
        </w:rPr>
      </w:pPr>
      <w:r w:rsidRPr="00D7652F">
        <w:rPr>
          <w:rFonts w:ascii="Comic Sans MS" w:hAnsi="Comic Sans MS"/>
        </w:rPr>
        <w:t xml:space="preserve">Equal to or greater than </w:t>
      </w:r>
      <w:r w:rsidR="00450A8D">
        <w:rPr>
          <w:rFonts w:ascii="Comic Sans MS" w:hAnsi="Comic Sans MS"/>
        </w:rPr>
        <w:t>2</w:t>
      </w:r>
      <w:r w:rsidR="00450A8D" w:rsidRPr="00D7652F">
        <w:rPr>
          <w:rFonts w:ascii="Comic Sans MS" w:hAnsi="Comic Sans MS"/>
        </w:rPr>
        <w:t xml:space="preserve"> </w:t>
      </w:r>
      <w:r w:rsidRPr="00D7652F">
        <w:rPr>
          <w:rFonts w:ascii="Comic Sans MS" w:hAnsi="Comic Sans MS"/>
        </w:rPr>
        <w:t xml:space="preserve">percent of the total system peak, then we do change the system peak and have one adjustment (may be based on multiple months) for </w:t>
      </w:r>
      <w:r w:rsidR="00391828" w:rsidRPr="00D7652F">
        <w:rPr>
          <w:rFonts w:ascii="Comic Sans MS" w:hAnsi="Comic Sans MS"/>
          <w:i/>
        </w:rPr>
        <w:t>each</w:t>
      </w:r>
      <w:r w:rsidR="00391828">
        <w:rPr>
          <w:rFonts w:ascii="Comic Sans MS" w:hAnsi="Comic Sans MS"/>
        </w:rPr>
        <w:t xml:space="preserve"> </w:t>
      </w:r>
      <w:r w:rsidR="00D7652F" w:rsidRPr="00D7652F">
        <w:rPr>
          <w:rFonts w:ascii="Comic Sans MS" w:hAnsi="Comic Sans MS"/>
        </w:rPr>
        <w:t xml:space="preserve">NITS </w:t>
      </w:r>
      <w:r w:rsidRPr="00D7652F">
        <w:rPr>
          <w:rFonts w:ascii="Comic Sans MS" w:hAnsi="Comic Sans MS"/>
        </w:rPr>
        <w:t>customer.  (Each customer is involved since the system peak has changed.)</w:t>
      </w:r>
    </w:p>
    <w:p w:rsidR="005171F8" w:rsidRPr="00D7652F" w:rsidRDefault="005171F8">
      <w:pPr>
        <w:rPr>
          <w:rFonts w:ascii="Comic Sans MS" w:hAnsi="Comic Sans MS"/>
        </w:rPr>
      </w:pPr>
    </w:p>
    <w:p w:rsidR="006B1C4C" w:rsidRDefault="005171F8" w:rsidP="00B46375">
      <w:pPr>
        <w:spacing w:after="120"/>
        <w:ind w:left="360"/>
        <w:rPr>
          <w:rFonts w:ascii="Comic Sans MS" w:hAnsi="Comic Sans MS"/>
        </w:rPr>
      </w:pPr>
      <w:r w:rsidRPr="00D7652F">
        <w:rPr>
          <w:rFonts w:ascii="Comic Sans MS" w:hAnsi="Comic Sans MS"/>
        </w:rPr>
        <w:t>Regardless of whether the system peak numbers change or not, we adjust for all subsequent months after a month in which we have made a change.</w:t>
      </w:r>
    </w:p>
    <w:p w:rsidR="00B46375" w:rsidRDefault="00B46375" w:rsidP="00B46375">
      <w:pPr>
        <w:spacing w:after="120"/>
        <w:ind w:left="360"/>
        <w:rPr>
          <w:rFonts w:ascii="Comic Sans MS" w:hAnsi="Comic Sans MS"/>
        </w:rPr>
      </w:pPr>
    </w:p>
    <w:p w:rsidR="006B1C4C" w:rsidRDefault="006B1C4C" w:rsidP="00B46375">
      <w:pPr>
        <w:numPr>
          <w:ilvl w:val="0"/>
          <w:numId w:val="23"/>
        </w:numPr>
        <w:spacing w:after="120"/>
        <w:rPr>
          <w:rFonts w:ascii="Comic Sans MS" w:hAnsi="Comic Sans MS"/>
          <w:b/>
        </w:rPr>
      </w:pPr>
      <w:r w:rsidRPr="00B46375">
        <w:rPr>
          <w:rFonts w:ascii="Comic Sans MS" w:hAnsi="Comic Sans MS"/>
          <w:b/>
        </w:rPr>
        <w:t xml:space="preserve"> TREATMENT OF NITS LOAD MODIFICATIONS</w:t>
      </w:r>
    </w:p>
    <w:p w:rsidR="004A7D64" w:rsidRPr="00B46375" w:rsidRDefault="004A7D64" w:rsidP="004A7D64">
      <w:pPr>
        <w:spacing w:after="120"/>
        <w:ind w:left="360"/>
        <w:rPr>
          <w:rFonts w:ascii="Comic Sans MS" w:hAnsi="Comic Sans MS"/>
          <w:b/>
        </w:rPr>
      </w:pPr>
    </w:p>
    <w:p w:rsidR="00620EB9" w:rsidRDefault="00620EB9">
      <w:pPr>
        <w:spacing w:after="120"/>
        <w:rPr>
          <w:rFonts w:ascii="Comic Sans MS" w:hAnsi="Comic Sans MS"/>
          <w:u w:val="single"/>
        </w:rPr>
      </w:pPr>
      <w:r w:rsidRPr="00620EB9">
        <w:rPr>
          <w:rFonts w:ascii="Comic Sans MS" w:hAnsi="Comic Sans MS"/>
          <w:u w:val="single"/>
        </w:rPr>
        <w:t>New NITS Customer</w:t>
      </w:r>
    </w:p>
    <w:p w:rsidR="00620EB9" w:rsidRDefault="00620EB9">
      <w:pPr>
        <w:spacing w:after="120"/>
        <w:rPr>
          <w:rFonts w:ascii="Comic Sans MS" w:hAnsi="Comic Sans MS"/>
        </w:rPr>
      </w:pPr>
      <w:r>
        <w:rPr>
          <w:rFonts w:ascii="Comic Sans MS" w:hAnsi="Comic Sans MS"/>
        </w:rPr>
        <w:t xml:space="preserve">If there is a new NITS customer, in the month of commencement of that NITS customer’s service, we will revise all NITS customers’ 12-cp values with historical or estimated data for the new customer for the current month and 11 months prior.  There will be no financial adjustment to any NITS customers based on this revision. </w:t>
      </w:r>
    </w:p>
    <w:p w:rsidR="00B46375" w:rsidRPr="00B46375" w:rsidRDefault="00B46375">
      <w:pPr>
        <w:spacing w:after="120"/>
        <w:rPr>
          <w:rFonts w:ascii="Comic Sans MS" w:hAnsi="Comic Sans MS"/>
        </w:rPr>
      </w:pPr>
    </w:p>
    <w:p w:rsidR="00620EB9" w:rsidRPr="00B46375" w:rsidRDefault="00620EB9">
      <w:pPr>
        <w:spacing w:after="120"/>
        <w:rPr>
          <w:rFonts w:ascii="Comic Sans MS" w:hAnsi="Comic Sans MS"/>
          <w:u w:val="single"/>
        </w:rPr>
      </w:pPr>
      <w:r w:rsidRPr="00B46375">
        <w:rPr>
          <w:rFonts w:ascii="Comic Sans MS" w:hAnsi="Comic Sans MS"/>
          <w:u w:val="single"/>
        </w:rPr>
        <w:t xml:space="preserve">NITS Customer Removing </w:t>
      </w:r>
      <w:r w:rsidR="00B46375">
        <w:rPr>
          <w:rFonts w:ascii="Comic Sans MS" w:hAnsi="Comic Sans MS"/>
          <w:u w:val="single"/>
        </w:rPr>
        <w:t xml:space="preserve">Portion of </w:t>
      </w:r>
      <w:r w:rsidRPr="00B46375">
        <w:rPr>
          <w:rFonts w:ascii="Comic Sans MS" w:hAnsi="Comic Sans MS"/>
          <w:u w:val="single"/>
        </w:rPr>
        <w:t>Load</w:t>
      </w:r>
    </w:p>
    <w:p w:rsidR="00620EB9" w:rsidRDefault="00620EB9">
      <w:pPr>
        <w:spacing w:after="120"/>
        <w:rPr>
          <w:rFonts w:ascii="Comic Sans MS" w:hAnsi="Comic Sans MS"/>
        </w:rPr>
      </w:pPr>
      <w:r>
        <w:rPr>
          <w:rFonts w:ascii="Comic Sans MS" w:hAnsi="Comic Sans MS"/>
        </w:rPr>
        <w:t>If an existing NITS customer removes delivery points from its designated network load, the removed load will be “rolled off” over the succeeding 12 months, to achieve revenue recovery for 12-cp service taken.  Other arrangements for accom</w:t>
      </w:r>
      <w:r w:rsidR="00B46375">
        <w:rPr>
          <w:rFonts w:ascii="Comic Sans MS" w:hAnsi="Comic Sans MS"/>
        </w:rPr>
        <w:t xml:space="preserve">plishing this revenue recovery; e.g., </w:t>
      </w:r>
      <w:r>
        <w:rPr>
          <w:rFonts w:ascii="Comic Sans MS" w:hAnsi="Comic Sans MS"/>
        </w:rPr>
        <w:t>lump-sum</w:t>
      </w:r>
      <w:r w:rsidR="00B46375">
        <w:rPr>
          <w:rFonts w:ascii="Comic Sans MS" w:hAnsi="Comic Sans MS"/>
        </w:rPr>
        <w:t xml:space="preserve"> settlement, may be negotiated on a case-by-case basis with customer.  </w:t>
      </w:r>
    </w:p>
    <w:p w:rsidR="00B46375" w:rsidRDefault="00B46375">
      <w:pPr>
        <w:spacing w:after="120"/>
        <w:rPr>
          <w:rFonts w:ascii="Comic Sans MS" w:hAnsi="Comic Sans MS"/>
        </w:rPr>
      </w:pPr>
    </w:p>
    <w:p w:rsidR="00620EB9" w:rsidRPr="00B46375" w:rsidRDefault="00620EB9">
      <w:pPr>
        <w:spacing w:after="120"/>
        <w:rPr>
          <w:rFonts w:ascii="Comic Sans MS" w:hAnsi="Comic Sans MS"/>
          <w:u w:val="single"/>
        </w:rPr>
      </w:pPr>
      <w:r w:rsidRPr="00B46375">
        <w:rPr>
          <w:rFonts w:ascii="Comic Sans MS" w:hAnsi="Comic Sans MS"/>
          <w:u w:val="single"/>
        </w:rPr>
        <w:t>NITS Customer Adding Load</w:t>
      </w:r>
    </w:p>
    <w:p w:rsidR="00620EB9" w:rsidRDefault="00620EB9">
      <w:pPr>
        <w:spacing w:after="120"/>
        <w:rPr>
          <w:rFonts w:ascii="Comic Sans MS" w:hAnsi="Comic Sans MS"/>
        </w:rPr>
      </w:pPr>
      <w:r>
        <w:rPr>
          <w:rFonts w:ascii="Comic Sans MS" w:hAnsi="Comic Sans MS"/>
        </w:rPr>
        <w:t xml:space="preserve">If an existing NITS customer adds delivery points to its designated network load, the added load will be “rolled on” over the succeeding 12 months.   </w:t>
      </w:r>
    </w:p>
    <w:p w:rsidR="00620EB9" w:rsidRDefault="00620EB9">
      <w:pPr>
        <w:spacing w:after="120"/>
        <w:rPr>
          <w:rFonts w:ascii="Comic Sans MS" w:hAnsi="Comic Sans MS"/>
        </w:rPr>
      </w:pPr>
    </w:p>
    <w:p w:rsidR="00620EB9" w:rsidRPr="00B46375" w:rsidRDefault="00620EB9">
      <w:pPr>
        <w:spacing w:after="120"/>
        <w:rPr>
          <w:rFonts w:ascii="Comic Sans MS" w:hAnsi="Comic Sans MS"/>
          <w:u w:val="single"/>
        </w:rPr>
      </w:pPr>
      <w:r w:rsidRPr="00B46375">
        <w:rPr>
          <w:rFonts w:ascii="Comic Sans MS" w:hAnsi="Comic Sans MS"/>
          <w:u w:val="single"/>
        </w:rPr>
        <w:t>NITS Termination</w:t>
      </w:r>
      <w:r w:rsidR="00B46375">
        <w:rPr>
          <w:rFonts w:ascii="Comic Sans MS" w:hAnsi="Comic Sans MS"/>
          <w:u w:val="single"/>
        </w:rPr>
        <w:t xml:space="preserve"> (All Load Removed)</w:t>
      </w:r>
    </w:p>
    <w:p w:rsidR="00620EB9" w:rsidRDefault="00620EB9">
      <w:pPr>
        <w:spacing w:after="120"/>
        <w:rPr>
          <w:rFonts w:ascii="Comic Sans MS" w:hAnsi="Comic Sans MS"/>
        </w:rPr>
      </w:pPr>
      <w:r>
        <w:rPr>
          <w:rFonts w:ascii="Comic Sans MS" w:hAnsi="Comic Sans MS"/>
        </w:rPr>
        <w:t>If a customer terminates its NITS agreement with Western, the NITS load will be “rolled off” over the succeeding 12 months, to achieve revenue recovery for the 12-cp service taken.  Other arrangements for accomplishing this revenue recover</w:t>
      </w:r>
      <w:r w:rsidR="00B46375">
        <w:rPr>
          <w:rFonts w:ascii="Comic Sans MS" w:hAnsi="Comic Sans MS"/>
        </w:rPr>
        <w:t>y; e.g., lump-sum settlement, may be negotiated on a case-by-case basis with customer.</w:t>
      </w:r>
    </w:p>
    <w:p w:rsidR="00620EB9" w:rsidRDefault="00620EB9">
      <w:pPr>
        <w:spacing w:after="120"/>
        <w:rPr>
          <w:rFonts w:ascii="Comic Sans MS" w:hAnsi="Comic Sans MS"/>
        </w:rPr>
      </w:pPr>
    </w:p>
    <w:p w:rsidR="00620EB9" w:rsidRDefault="00620EB9">
      <w:pPr>
        <w:spacing w:after="120"/>
        <w:rPr>
          <w:rFonts w:ascii="Comic Sans MS" w:hAnsi="Comic Sans MS"/>
        </w:rPr>
      </w:pPr>
    </w:p>
    <w:p w:rsidR="00620EB9" w:rsidRDefault="00620EB9">
      <w:pPr>
        <w:spacing w:after="120"/>
        <w:rPr>
          <w:rFonts w:ascii="Comic Sans MS" w:hAnsi="Comic Sans MS"/>
        </w:rPr>
      </w:pPr>
    </w:p>
    <w:p w:rsidR="00620EB9" w:rsidRDefault="00620EB9">
      <w:pPr>
        <w:spacing w:after="120"/>
        <w:rPr>
          <w:rFonts w:ascii="Comic Sans MS" w:hAnsi="Comic Sans MS"/>
        </w:rPr>
      </w:pPr>
    </w:p>
    <w:p w:rsidR="00620EB9" w:rsidRPr="00D7652F" w:rsidRDefault="00620EB9">
      <w:pPr>
        <w:spacing w:after="120"/>
        <w:rPr>
          <w:rFonts w:ascii="Comic Sans MS" w:hAnsi="Comic Sans MS"/>
        </w:rPr>
      </w:pPr>
    </w:p>
    <w:p w:rsidR="006A2930" w:rsidRPr="00D7652F" w:rsidRDefault="006A2930" w:rsidP="00620EB9">
      <w:pPr>
        <w:pStyle w:val="Heading1"/>
        <w:rPr>
          <w:rFonts w:ascii="Comic Sans MS" w:hAnsi="Comic Sans MS"/>
        </w:rPr>
      </w:pPr>
    </w:p>
    <w:sectPr w:rsidR="006A2930" w:rsidRPr="00D7652F" w:rsidSect="008326F6">
      <w:footerReference w:type="default" r:id="rId7"/>
      <w:pgSz w:w="12240" w:h="15840"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F1" w:rsidRDefault="001A43F1">
      <w:r>
        <w:separator/>
      </w:r>
    </w:p>
    <w:p w:rsidR="001A43F1" w:rsidRDefault="001A43F1"/>
  </w:endnote>
  <w:endnote w:type="continuationSeparator" w:id="0">
    <w:p w:rsidR="001A43F1" w:rsidRDefault="001A43F1">
      <w:r>
        <w:continuationSeparator/>
      </w:r>
    </w:p>
    <w:p w:rsidR="001A43F1" w:rsidRDefault="001A43F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F1" w:rsidRDefault="001A43F1">
    <w:pPr>
      <w:pStyle w:val="Footer"/>
      <w:jc w:val="right"/>
      <w:rPr>
        <w:snapToGrid w:val="0"/>
      </w:rPr>
    </w:pPr>
    <w:r>
      <w:rPr>
        <w:snapToGrid w:val="0"/>
      </w:rPr>
      <w:t xml:space="preserve">Page </w:t>
    </w:r>
    <w:r w:rsidR="001449E6">
      <w:rPr>
        <w:snapToGrid w:val="0"/>
      </w:rPr>
      <w:fldChar w:fldCharType="begin"/>
    </w:r>
    <w:r>
      <w:rPr>
        <w:snapToGrid w:val="0"/>
      </w:rPr>
      <w:instrText xml:space="preserve"> PAGE </w:instrText>
    </w:r>
    <w:r w:rsidR="001449E6">
      <w:rPr>
        <w:snapToGrid w:val="0"/>
      </w:rPr>
      <w:fldChar w:fldCharType="separate"/>
    </w:r>
    <w:r w:rsidR="00E61418">
      <w:rPr>
        <w:noProof/>
        <w:snapToGrid w:val="0"/>
      </w:rPr>
      <w:t>1</w:t>
    </w:r>
    <w:r w:rsidR="001449E6">
      <w:rPr>
        <w:snapToGrid w:val="0"/>
      </w:rPr>
      <w:fldChar w:fldCharType="end"/>
    </w:r>
    <w:r>
      <w:rPr>
        <w:snapToGrid w:val="0"/>
      </w:rPr>
      <w:t xml:space="preserve"> of </w:t>
    </w:r>
    <w:r w:rsidR="001449E6">
      <w:rPr>
        <w:snapToGrid w:val="0"/>
      </w:rPr>
      <w:fldChar w:fldCharType="begin"/>
    </w:r>
    <w:r>
      <w:rPr>
        <w:snapToGrid w:val="0"/>
      </w:rPr>
      <w:instrText xml:space="preserve"> NUMPAGES </w:instrText>
    </w:r>
    <w:r w:rsidR="001449E6">
      <w:rPr>
        <w:snapToGrid w:val="0"/>
      </w:rPr>
      <w:fldChar w:fldCharType="separate"/>
    </w:r>
    <w:r w:rsidR="00E61418">
      <w:rPr>
        <w:noProof/>
        <w:snapToGrid w:val="0"/>
      </w:rPr>
      <w:t>4</w:t>
    </w:r>
    <w:r w:rsidR="001449E6">
      <w:rPr>
        <w:snapToGrid w:val="0"/>
      </w:rPr>
      <w:fldChar w:fldCharType="end"/>
    </w:r>
  </w:p>
  <w:p w:rsidR="001A43F1" w:rsidRDefault="001A43F1">
    <w:pPr>
      <w:pStyle w:val="Footer"/>
      <w:jc w:val="right"/>
      <w:rPr>
        <w:noProof/>
      </w:rPr>
    </w:pPr>
    <w:r>
      <w:rPr>
        <w:snapToGrid w:val="0"/>
      </w:rPr>
      <w:t>June 12, 2009</w:t>
    </w:r>
  </w:p>
  <w:p w:rsidR="001A43F1" w:rsidRDefault="001A43F1">
    <w:pPr>
      <w:pStyle w:val="Footer"/>
    </w:pPr>
  </w:p>
  <w:p w:rsidR="001A43F1" w:rsidRDefault="001A43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F1" w:rsidRDefault="001A43F1">
      <w:r>
        <w:separator/>
      </w:r>
    </w:p>
    <w:p w:rsidR="001A43F1" w:rsidRDefault="001A43F1"/>
  </w:footnote>
  <w:footnote w:type="continuationSeparator" w:id="0">
    <w:p w:rsidR="001A43F1" w:rsidRDefault="001A43F1">
      <w:r>
        <w:continuationSeparator/>
      </w:r>
    </w:p>
    <w:p w:rsidR="001A43F1" w:rsidRDefault="001A43F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4C0CF7"/>
    <w:multiLevelType w:val="singleLevel"/>
    <w:tmpl w:val="339AE2DA"/>
    <w:lvl w:ilvl="0">
      <w:start w:val="1"/>
      <w:numFmt w:val="lowerLetter"/>
      <w:lvlText w:val="%1)"/>
      <w:lvlJc w:val="left"/>
      <w:pPr>
        <w:tabs>
          <w:tab w:val="num" w:pos="1080"/>
        </w:tabs>
        <w:ind w:left="1080" w:hanging="360"/>
      </w:pPr>
      <w:rPr>
        <w:rFonts w:hint="default"/>
      </w:rPr>
    </w:lvl>
  </w:abstractNum>
  <w:abstractNum w:abstractNumId="2">
    <w:nsid w:val="0A0217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790120"/>
    <w:multiLevelType w:val="multilevel"/>
    <w:tmpl w:val="04090001"/>
    <w:styleLink w:val="Style2"/>
    <w:lvl w:ilvl="0">
      <w:start w:val="1"/>
      <w:numFmt w:val="lowerLetter"/>
      <w:lvlText w:val="%1"/>
      <w:lvlJc w:val="left"/>
      <w:pPr>
        <w:tabs>
          <w:tab w:val="num" w:pos="360"/>
        </w:tabs>
        <w:ind w:left="36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030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8C5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7A4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3C2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1E6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7B5A93"/>
    <w:multiLevelType w:val="hybridMultilevel"/>
    <w:tmpl w:val="E46C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C3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C8525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0CC35D5"/>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34FF543B"/>
    <w:multiLevelType w:val="singleLevel"/>
    <w:tmpl w:val="04090001"/>
    <w:lvl w:ilvl="0">
      <w:start w:val="1"/>
      <w:numFmt w:val="bullet"/>
      <w:lvlText w:val=""/>
      <w:lvlJc w:val="left"/>
      <w:pPr>
        <w:ind w:left="720" w:hanging="360"/>
      </w:pPr>
      <w:rPr>
        <w:rFonts w:ascii="Symbol" w:hAnsi="Symbol" w:hint="default"/>
      </w:rPr>
    </w:lvl>
  </w:abstractNum>
  <w:abstractNum w:abstractNumId="14">
    <w:nsid w:val="3B2B1484"/>
    <w:multiLevelType w:val="hybridMultilevel"/>
    <w:tmpl w:val="9FEE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87603"/>
    <w:multiLevelType w:val="hybridMultilevel"/>
    <w:tmpl w:val="3F7E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F0F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18015D5"/>
    <w:multiLevelType w:val="hybridMultilevel"/>
    <w:tmpl w:val="8A6262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3F0C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2932250"/>
    <w:multiLevelType w:val="hybridMultilevel"/>
    <w:tmpl w:val="3D86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45F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6AB6F49"/>
    <w:multiLevelType w:val="multilevel"/>
    <w:tmpl w:val="04090001"/>
    <w:styleLink w:val="Style1"/>
    <w:lvl w:ilvl="0">
      <w:start w:val="1"/>
      <w:numFmt w:val="lowerLetter"/>
      <w:lvlText w:val="%1"/>
      <w:lvlJc w:val="left"/>
      <w:pPr>
        <w:tabs>
          <w:tab w:val="num" w:pos="360"/>
        </w:tabs>
        <w:ind w:left="36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8DB6B64"/>
    <w:multiLevelType w:val="hybridMultilevel"/>
    <w:tmpl w:val="C542154A"/>
    <w:lvl w:ilvl="0" w:tplc="28A82F2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703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DE424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6126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BFE0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ED16E65"/>
    <w:multiLevelType w:val="hybridMultilevel"/>
    <w:tmpl w:val="822E9B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6"/>
  </w:num>
  <w:num w:numId="4">
    <w:abstractNumId w:val="24"/>
  </w:num>
  <w:num w:numId="5">
    <w:abstractNumId w:val="20"/>
  </w:num>
  <w:num w:numId="6">
    <w:abstractNumId w:val="4"/>
  </w:num>
  <w:num w:numId="7">
    <w:abstractNumId w:val="0"/>
  </w:num>
  <w:num w:numId="8">
    <w:abstractNumId w:val="7"/>
  </w:num>
  <w:num w:numId="9">
    <w:abstractNumId w:val="25"/>
  </w:num>
  <w:num w:numId="10">
    <w:abstractNumId w:val="8"/>
  </w:num>
  <w:num w:numId="11">
    <w:abstractNumId w:val="5"/>
  </w:num>
  <w:num w:numId="12">
    <w:abstractNumId w:val="11"/>
  </w:num>
  <w:num w:numId="13">
    <w:abstractNumId w:val="2"/>
  </w:num>
  <w:num w:numId="14">
    <w:abstractNumId w:val="23"/>
  </w:num>
  <w:num w:numId="15">
    <w:abstractNumId w:val="26"/>
  </w:num>
  <w:num w:numId="16">
    <w:abstractNumId w:val="13"/>
  </w:num>
  <w:num w:numId="17">
    <w:abstractNumId w:val="10"/>
  </w:num>
  <w:num w:numId="18">
    <w:abstractNumId w:val="18"/>
  </w:num>
  <w:num w:numId="19">
    <w:abstractNumId w:val="16"/>
  </w:num>
  <w:num w:numId="20">
    <w:abstractNumId w:val="27"/>
  </w:num>
  <w:num w:numId="21">
    <w:abstractNumId w:val="14"/>
  </w:num>
  <w:num w:numId="22">
    <w:abstractNumId w:val="9"/>
  </w:num>
  <w:num w:numId="23">
    <w:abstractNumId w:val="17"/>
  </w:num>
  <w:num w:numId="24">
    <w:abstractNumId w:val="15"/>
  </w:num>
  <w:num w:numId="25">
    <w:abstractNumId w:val="19"/>
  </w:num>
  <w:num w:numId="26">
    <w:abstractNumId w:val="22"/>
  </w:num>
  <w:num w:numId="27">
    <w:abstractNumId w:val="21"/>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26F6"/>
    <w:rsid w:val="00030FF0"/>
    <w:rsid w:val="00127B34"/>
    <w:rsid w:val="001449E6"/>
    <w:rsid w:val="00187660"/>
    <w:rsid w:val="001A43F1"/>
    <w:rsid w:val="00215BDB"/>
    <w:rsid w:val="002B0B45"/>
    <w:rsid w:val="00391828"/>
    <w:rsid w:val="00450A8D"/>
    <w:rsid w:val="004A7D64"/>
    <w:rsid w:val="00503097"/>
    <w:rsid w:val="005171F8"/>
    <w:rsid w:val="005404AA"/>
    <w:rsid w:val="00620EB9"/>
    <w:rsid w:val="006A2930"/>
    <w:rsid w:val="006B1C4C"/>
    <w:rsid w:val="00805AF2"/>
    <w:rsid w:val="008326F6"/>
    <w:rsid w:val="00A42ADC"/>
    <w:rsid w:val="00B46375"/>
    <w:rsid w:val="00BD05FB"/>
    <w:rsid w:val="00CC3D68"/>
    <w:rsid w:val="00D7652F"/>
    <w:rsid w:val="00DF368F"/>
    <w:rsid w:val="00E61418"/>
    <w:rsid w:val="00E76A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34"/>
  </w:style>
  <w:style w:type="paragraph" w:styleId="Heading1">
    <w:name w:val="heading 1"/>
    <w:basedOn w:val="Normal"/>
    <w:next w:val="Normal"/>
    <w:qFormat/>
    <w:rsid w:val="00127B34"/>
    <w:pPr>
      <w:keepNext/>
      <w:outlineLvl w:val="0"/>
    </w:pPr>
    <w:rPr>
      <w:rFonts w:ascii="Arial" w:hAnsi="Arial"/>
      <w:b/>
    </w:rPr>
  </w:style>
  <w:style w:type="paragraph" w:styleId="Heading2">
    <w:name w:val="heading 2"/>
    <w:basedOn w:val="Normal"/>
    <w:next w:val="Normal"/>
    <w:qFormat/>
    <w:rsid w:val="00127B34"/>
    <w:pPr>
      <w:keepNext/>
      <w:ind w:firstLine="720"/>
      <w:outlineLvl w:val="1"/>
    </w:pPr>
    <w:rPr>
      <w:b/>
    </w:rPr>
  </w:style>
  <w:style w:type="paragraph" w:styleId="Heading3">
    <w:name w:val="heading 3"/>
    <w:basedOn w:val="Normal"/>
    <w:next w:val="Normal"/>
    <w:qFormat/>
    <w:rsid w:val="00127B3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7B34"/>
    <w:pPr>
      <w:ind w:left="1440" w:hanging="720"/>
    </w:pPr>
  </w:style>
  <w:style w:type="paragraph" w:styleId="BlockText">
    <w:name w:val="Block Text"/>
    <w:basedOn w:val="Normal"/>
    <w:rsid w:val="00127B34"/>
    <w:pPr>
      <w:ind w:left="720" w:right="720"/>
    </w:pPr>
  </w:style>
  <w:style w:type="paragraph" w:styleId="Header">
    <w:name w:val="header"/>
    <w:basedOn w:val="Normal"/>
    <w:rsid w:val="00127B34"/>
    <w:pPr>
      <w:tabs>
        <w:tab w:val="center" w:pos="4320"/>
        <w:tab w:val="right" w:pos="8640"/>
      </w:tabs>
    </w:pPr>
  </w:style>
  <w:style w:type="paragraph" w:styleId="Footer">
    <w:name w:val="footer"/>
    <w:basedOn w:val="Normal"/>
    <w:rsid w:val="00127B34"/>
    <w:pPr>
      <w:tabs>
        <w:tab w:val="center" w:pos="4320"/>
        <w:tab w:val="right" w:pos="8640"/>
      </w:tabs>
    </w:pPr>
  </w:style>
  <w:style w:type="paragraph" w:styleId="BodyTextIndent2">
    <w:name w:val="Body Text Indent 2"/>
    <w:basedOn w:val="Normal"/>
    <w:rsid w:val="00127B34"/>
    <w:pPr>
      <w:ind w:left="720"/>
    </w:pPr>
  </w:style>
  <w:style w:type="paragraph" w:styleId="BalloonText">
    <w:name w:val="Balloon Text"/>
    <w:basedOn w:val="Normal"/>
    <w:link w:val="BalloonTextChar"/>
    <w:uiPriority w:val="99"/>
    <w:semiHidden/>
    <w:unhideWhenUsed/>
    <w:rsid w:val="002B0B45"/>
    <w:rPr>
      <w:rFonts w:ascii="Tahoma" w:hAnsi="Tahoma" w:cs="Tahoma"/>
      <w:sz w:val="16"/>
      <w:szCs w:val="16"/>
    </w:rPr>
  </w:style>
  <w:style w:type="character" w:customStyle="1" w:styleId="BalloonTextChar">
    <w:name w:val="Balloon Text Char"/>
    <w:basedOn w:val="DefaultParagraphFont"/>
    <w:link w:val="BalloonText"/>
    <w:uiPriority w:val="99"/>
    <w:semiHidden/>
    <w:rsid w:val="002B0B45"/>
    <w:rPr>
      <w:rFonts w:ascii="Tahoma" w:hAnsi="Tahoma" w:cs="Tahoma"/>
      <w:sz w:val="16"/>
      <w:szCs w:val="16"/>
    </w:rPr>
  </w:style>
  <w:style w:type="paragraph" w:styleId="Revision">
    <w:name w:val="Revision"/>
    <w:hidden/>
    <w:uiPriority w:val="99"/>
    <w:semiHidden/>
    <w:rsid w:val="00030FF0"/>
  </w:style>
  <w:style w:type="numbering" w:customStyle="1" w:styleId="Style1">
    <w:name w:val="Style1"/>
    <w:uiPriority w:val="99"/>
    <w:rsid w:val="004A7D64"/>
    <w:pPr>
      <w:numPr>
        <w:numId w:val="27"/>
      </w:numPr>
    </w:pPr>
  </w:style>
  <w:style w:type="numbering" w:customStyle="1" w:styleId="Style2">
    <w:name w:val="Style2"/>
    <w:uiPriority w:val="99"/>
    <w:rsid w:val="004A7D64"/>
    <w:pPr>
      <w:numPr>
        <w:numId w:val="2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5110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Adjustment  options</vt:lpstr>
    </vt:vector>
  </TitlesOfParts>
  <Company>wapa</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Adjustment  options</dc:title>
  <dc:subject/>
  <dc:creator>Sarah Jamieson Shrum</dc:creator>
  <cp:keywords/>
  <cp:lastModifiedBy>AVOJDANI</cp:lastModifiedBy>
  <cp:revision>2</cp:revision>
  <cp:lastPrinted>2004-01-23T19:37:00Z</cp:lastPrinted>
  <dcterms:created xsi:type="dcterms:W3CDTF">2009-06-29T14:03:00Z</dcterms:created>
  <dcterms:modified xsi:type="dcterms:W3CDTF">2009-06-29T14:03:00Z</dcterms:modified>
</cp:coreProperties>
</file>