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19" w:rsidRDefault="00DC10FE" w:rsidP="00AC5802">
      <w:pPr>
        <w:jc w:val="center"/>
        <w:rPr>
          <w:b/>
          <w:u w:val="single"/>
        </w:rPr>
      </w:pPr>
      <w:r w:rsidRPr="00DC10FE">
        <w:rPr>
          <w:noProof/>
        </w:rPr>
        <w:pict>
          <v:rect id="_x0000_s1026" style="position:absolute;left:0;text-align:left;margin-left:-27pt;margin-top:-45pt;width:525.25pt;height:748.95pt;z-index:-251658752;mso-position-horizontal-relative:margin;mso-position-vertical-relative:margin" strokeweight="2pt">
            <w10:wrap anchorx="margin" anchory="margin"/>
          </v:rect>
        </w:pict>
      </w:r>
    </w:p>
    <w:p w:rsidR="00FC1D19" w:rsidRDefault="00FC1D19" w:rsidP="00AC5802">
      <w:pPr>
        <w:jc w:val="center"/>
        <w:rPr>
          <w:b/>
          <w:u w:val="single"/>
        </w:rPr>
      </w:pPr>
    </w:p>
    <w:p w:rsidR="00FC1D19" w:rsidRDefault="00FC1D19" w:rsidP="00AC5802">
      <w:pPr>
        <w:jc w:val="center"/>
        <w:rPr>
          <w:b/>
          <w:sz w:val="64"/>
          <w:szCs w:val="64"/>
        </w:rPr>
      </w:pPr>
    </w:p>
    <w:p w:rsidR="00FC1D19" w:rsidRDefault="00FC1D19" w:rsidP="00AC5802">
      <w:pPr>
        <w:jc w:val="center"/>
        <w:rPr>
          <w:b/>
          <w:sz w:val="64"/>
          <w:szCs w:val="64"/>
        </w:rPr>
      </w:pPr>
      <w:r w:rsidRPr="004D6E4F">
        <w:rPr>
          <w:b/>
          <w:sz w:val="64"/>
          <w:szCs w:val="64"/>
        </w:rPr>
        <w:t>C</w:t>
      </w:r>
      <w:r>
        <w:rPr>
          <w:b/>
          <w:sz w:val="64"/>
          <w:szCs w:val="64"/>
        </w:rPr>
        <w:t>OMMON USE SYSTEM</w:t>
      </w:r>
    </w:p>
    <w:p w:rsidR="00FC1D19" w:rsidRDefault="00FC1D19" w:rsidP="00AC5802">
      <w:pPr>
        <w:jc w:val="center"/>
        <w:rPr>
          <w:b/>
          <w:sz w:val="64"/>
          <w:szCs w:val="64"/>
        </w:rPr>
      </w:pPr>
    </w:p>
    <w:p w:rsidR="00FC1D19" w:rsidRDefault="00FC1D19" w:rsidP="00AC5802">
      <w:pPr>
        <w:jc w:val="center"/>
        <w:rPr>
          <w:b/>
          <w:sz w:val="64"/>
          <w:szCs w:val="64"/>
        </w:rPr>
      </w:pPr>
    </w:p>
    <w:p w:rsidR="00FC1D19" w:rsidRDefault="00FC1D19" w:rsidP="00AC5802">
      <w:pPr>
        <w:jc w:val="center"/>
        <w:rPr>
          <w:b/>
          <w:sz w:val="64"/>
          <w:szCs w:val="64"/>
        </w:rPr>
      </w:pPr>
    </w:p>
    <w:p w:rsidR="00FC1D19" w:rsidRPr="004D6E4F" w:rsidRDefault="00FC1D19" w:rsidP="00AC5802">
      <w:pPr>
        <w:jc w:val="center"/>
        <w:rPr>
          <w:b/>
          <w:sz w:val="64"/>
          <w:szCs w:val="64"/>
        </w:rPr>
      </w:pPr>
    </w:p>
    <w:p w:rsidR="00FC1D19" w:rsidRPr="00C53BBF" w:rsidRDefault="00FC1D19" w:rsidP="00343968">
      <w:pPr>
        <w:jc w:val="center"/>
        <w:rPr>
          <w:b/>
          <w:sz w:val="64"/>
          <w:szCs w:val="64"/>
        </w:rPr>
      </w:pPr>
      <w:r w:rsidRPr="00C53BBF">
        <w:rPr>
          <w:b/>
          <w:sz w:val="64"/>
          <w:szCs w:val="64"/>
        </w:rPr>
        <w:t>20</w:t>
      </w:r>
      <w:r>
        <w:rPr>
          <w:b/>
          <w:sz w:val="64"/>
          <w:szCs w:val="64"/>
        </w:rPr>
        <w:t>10</w:t>
      </w:r>
      <w:r w:rsidRPr="00C53BBF">
        <w:rPr>
          <w:b/>
          <w:sz w:val="64"/>
          <w:szCs w:val="64"/>
        </w:rPr>
        <w:t xml:space="preserve"> LOCAL TRANSMISSION PLAN</w:t>
      </w:r>
    </w:p>
    <w:p w:rsidR="00FC1D19" w:rsidRDefault="00FC1D19" w:rsidP="00DB5062">
      <w:pPr>
        <w:jc w:val="center"/>
        <w:rPr>
          <w:b/>
        </w:rPr>
      </w:pPr>
    </w:p>
    <w:p w:rsidR="00FC1D19" w:rsidRDefault="00FC1D19" w:rsidP="00DB5062">
      <w:pPr>
        <w:jc w:val="center"/>
        <w:rPr>
          <w:b/>
        </w:rPr>
      </w:pPr>
    </w:p>
    <w:p w:rsidR="00FC1D19" w:rsidRDefault="00FC1D19" w:rsidP="00DB5062">
      <w:pPr>
        <w:jc w:val="center"/>
        <w:rPr>
          <w:b/>
        </w:rPr>
      </w:pPr>
    </w:p>
    <w:p w:rsidR="00FC1D19" w:rsidRDefault="00FC1D19" w:rsidP="00DB5062">
      <w:pPr>
        <w:jc w:val="center"/>
        <w:rPr>
          <w:b/>
        </w:rPr>
      </w:pPr>
    </w:p>
    <w:p w:rsidR="00FC1D19" w:rsidRDefault="00FC1D19" w:rsidP="00DB5062">
      <w:pPr>
        <w:jc w:val="center"/>
        <w:rPr>
          <w:b/>
        </w:rPr>
      </w:pPr>
    </w:p>
    <w:p w:rsidR="00FC1D19" w:rsidRDefault="00FC1D19" w:rsidP="00DB5062">
      <w:pPr>
        <w:jc w:val="center"/>
        <w:rPr>
          <w:b/>
        </w:rPr>
      </w:pPr>
    </w:p>
    <w:p w:rsidR="00FC1D19" w:rsidRDefault="00FC1D19" w:rsidP="00DB5062">
      <w:pPr>
        <w:jc w:val="center"/>
        <w:rPr>
          <w:b/>
        </w:rPr>
      </w:pPr>
    </w:p>
    <w:p w:rsidR="00FC1D19" w:rsidRDefault="00FC1D19" w:rsidP="00DB5062">
      <w:pPr>
        <w:jc w:val="center"/>
        <w:rPr>
          <w:b/>
        </w:rPr>
      </w:pPr>
    </w:p>
    <w:p w:rsidR="00FC1D19" w:rsidRDefault="00FC1D19" w:rsidP="00DB5062">
      <w:pPr>
        <w:jc w:val="center"/>
        <w:rPr>
          <w:b/>
        </w:rPr>
      </w:pPr>
    </w:p>
    <w:p w:rsidR="00FC1D19" w:rsidRDefault="00FC1D19" w:rsidP="00DB5062">
      <w:pPr>
        <w:jc w:val="center"/>
        <w:rPr>
          <w:b/>
        </w:rPr>
      </w:pPr>
    </w:p>
    <w:p w:rsidR="00FC1D19" w:rsidRPr="00D53D5C" w:rsidRDefault="00FC1D19" w:rsidP="00DB5062">
      <w:pPr>
        <w:jc w:val="center"/>
        <w:rPr>
          <w:sz w:val="28"/>
          <w:szCs w:val="28"/>
        </w:rPr>
      </w:pPr>
      <w:r w:rsidRPr="00D53D5C">
        <w:rPr>
          <w:sz w:val="28"/>
          <w:szCs w:val="28"/>
        </w:rPr>
        <w:t xml:space="preserve">PREPARED </w:t>
      </w:r>
    </w:p>
    <w:p w:rsidR="00FC1D19" w:rsidRPr="00D53D5C" w:rsidRDefault="00FC1D19" w:rsidP="00DB5062">
      <w:pPr>
        <w:jc w:val="center"/>
        <w:rPr>
          <w:sz w:val="28"/>
          <w:szCs w:val="28"/>
        </w:rPr>
      </w:pPr>
      <w:r w:rsidRPr="00D53D5C">
        <w:rPr>
          <w:sz w:val="28"/>
          <w:szCs w:val="28"/>
        </w:rPr>
        <w:t>BY</w:t>
      </w:r>
    </w:p>
    <w:p w:rsidR="00FC1D19" w:rsidRDefault="00FC1D19" w:rsidP="00DB5062">
      <w:pPr>
        <w:jc w:val="center"/>
        <w:rPr>
          <w:sz w:val="28"/>
          <w:szCs w:val="28"/>
        </w:rPr>
      </w:pPr>
      <w:r w:rsidRPr="00D53D5C">
        <w:rPr>
          <w:sz w:val="28"/>
          <w:szCs w:val="28"/>
        </w:rPr>
        <w:t xml:space="preserve">BLACK HILLS </w:t>
      </w:r>
      <w:r>
        <w:rPr>
          <w:sz w:val="28"/>
          <w:szCs w:val="28"/>
        </w:rPr>
        <w:t>CORPORATION</w:t>
      </w:r>
      <w:r w:rsidRPr="00D53D5C">
        <w:rPr>
          <w:sz w:val="28"/>
          <w:szCs w:val="28"/>
        </w:rPr>
        <w:t xml:space="preserve"> </w:t>
      </w:r>
    </w:p>
    <w:p w:rsidR="00FC1D19" w:rsidRDefault="00FC1D19" w:rsidP="00DB5062">
      <w:pPr>
        <w:jc w:val="center"/>
        <w:rPr>
          <w:sz w:val="28"/>
          <w:szCs w:val="28"/>
        </w:rPr>
      </w:pPr>
      <w:r w:rsidRPr="00D53D5C">
        <w:rPr>
          <w:sz w:val="28"/>
          <w:szCs w:val="28"/>
        </w:rPr>
        <w:t>TRANSMISSION PLANNING</w:t>
      </w:r>
    </w:p>
    <w:p w:rsidR="00FC1D19" w:rsidRDefault="00FC1D19" w:rsidP="00DB5062">
      <w:pPr>
        <w:jc w:val="center"/>
        <w:rPr>
          <w:sz w:val="28"/>
          <w:szCs w:val="28"/>
        </w:rPr>
      </w:pPr>
    </w:p>
    <w:p w:rsidR="00FC1D19" w:rsidRDefault="00FC1D19" w:rsidP="00DB5062">
      <w:pPr>
        <w:jc w:val="center"/>
        <w:rPr>
          <w:b/>
        </w:rPr>
      </w:pPr>
    </w:p>
    <w:p w:rsidR="00FC1D19" w:rsidRDefault="00FC1D19" w:rsidP="00637845">
      <w:pPr>
        <w:jc w:val="center"/>
        <w:rPr>
          <w:b/>
        </w:rPr>
      </w:pPr>
    </w:p>
    <w:p w:rsidR="00FC1D19" w:rsidRDefault="00FC1D19" w:rsidP="00637845">
      <w:pPr>
        <w:jc w:val="center"/>
        <w:rPr>
          <w:b/>
        </w:rPr>
      </w:pPr>
    </w:p>
    <w:p w:rsidR="00FC1D19" w:rsidRPr="0013296D" w:rsidRDefault="003F08BA" w:rsidP="00637845">
      <w:pPr>
        <w:jc w:val="center"/>
        <w:rPr>
          <w:b/>
          <w:sz w:val="32"/>
          <w:szCs w:val="32"/>
        </w:rPr>
        <w:sectPr w:rsidR="00FC1D19" w:rsidRPr="0013296D" w:rsidSect="00CE3F3C">
          <w:headerReference w:type="default" r:id="rId8"/>
          <w:footerReference w:type="even" r:id="rId9"/>
          <w:footerReference w:type="default" r:id="rId10"/>
          <w:type w:val="continuous"/>
          <w:pgSz w:w="12240" w:h="15840"/>
          <w:pgMar w:top="1440" w:right="1325" w:bottom="1440" w:left="1325" w:header="720" w:footer="720" w:gutter="0"/>
          <w:cols w:space="720"/>
          <w:docGrid w:linePitch="360"/>
        </w:sectPr>
      </w:pPr>
      <w:r>
        <w:rPr>
          <w:b/>
          <w:sz w:val="32"/>
          <w:szCs w:val="32"/>
        </w:rPr>
        <w:t xml:space="preserve">December </w:t>
      </w:r>
      <w:r w:rsidR="004B7204">
        <w:rPr>
          <w:b/>
          <w:sz w:val="32"/>
          <w:szCs w:val="32"/>
        </w:rPr>
        <w:t>8</w:t>
      </w:r>
      <w:r w:rsidR="00FC1D19" w:rsidRPr="0013296D">
        <w:rPr>
          <w:b/>
          <w:sz w:val="32"/>
          <w:szCs w:val="32"/>
        </w:rPr>
        <w:t>, 2010</w:t>
      </w:r>
    </w:p>
    <w:p w:rsidR="00FC1D19" w:rsidRPr="007D680D" w:rsidRDefault="00FC1D19" w:rsidP="00637845">
      <w:pPr>
        <w:jc w:val="center"/>
        <w:rPr>
          <w:b/>
          <w:u w:val="single"/>
        </w:rPr>
      </w:pPr>
      <w:r w:rsidRPr="007D680D">
        <w:rPr>
          <w:b/>
          <w:u w:val="single"/>
        </w:rPr>
        <w:lastRenderedPageBreak/>
        <w:t>Table of Contents</w:t>
      </w:r>
    </w:p>
    <w:p w:rsidR="00FC1D19" w:rsidRDefault="00FC1D19" w:rsidP="00AC5802">
      <w:pPr>
        <w:jc w:val="center"/>
        <w:rPr>
          <w:b/>
          <w:u w:val="single"/>
        </w:rPr>
      </w:pPr>
    </w:p>
    <w:p w:rsidR="00FC1D19" w:rsidRDefault="00FC1D19" w:rsidP="00AC5802">
      <w:pPr>
        <w:jc w:val="center"/>
        <w:rPr>
          <w:b/>
          <w:u w:val="single"/>
        </w:rPr>
      </w:pPr>
    </w:p>
    <w:p w:rsidR="00BF6DB9" w:rsidRDefault="00DC10FE" w:rsidP="00BF6DB9">
      <w:pPr>
        <w:pStyle w:val="TOC1"/>
        <w:tabs>
          <w:tab w:val="left" w:pos="480"/>
          <w:tab w:val="right" w:leader="dot" w:pos="9580"/>
        </w:tabs>
        <w:rPr>
          <w:rFonts w:asciiTheme="minorHAnsi" w:eastAsiaTheme="minorEastAsia" w:hAnsiTheme="minorHAnsi" w:cstheme="minorBidi"/>
          <w:noProof/>
          <w:sz w:val="22"/>
          <w:szCs w:val="22"/>
        </w:rPr>
      </w:pPr>
      <w:r w:rsidRPr="001F6CB3">
        <w:rPr>
          <w:u w:val="single"/>
        </w:rPr>
        <w:fldChar w:fldCharType="begin"/>
      </w:r>
      <w:r w:rsidR="00FC1D19" w:rsidRPr="001F6CB3">
        <w:rPr>
          <w:u w:val="single"/>
        </w:rPr>
        <w:instrText xml:space="preserve"> TOC \o "1-2" \u </w:instrText>
      </w:r>
      <w:r w:rsidRPr="001F6CB3">
        <w:rPr>
          <w:u w:val="single"/>
        </w:rPr>
        <w:fldChar w:fldCharType="separate"/>
      </w:r>
      <w:r w:rsidR="00BF6DB9" w:rsidRPr="009F78CC">
        <w:rPr>
          <w:b/>
          <w:bCs/>
          <w:noProof/>
        </w:rPr>
        <w:t>1.</w:t>
      </w:r>
      <w:r w:rsidR="00BF6DB9">
        <w:rPr>
          <w:rFonts w:asciiTheme="minorHAnsi" w:eastAsiaTheme="minorEastAsia" w:hAnsiTheme="minorHAnsi" w:cstheme="minorBidi"/>
          <w:noProof/>
          <w:sz w:val="22"/>
          <w:szCs w:val="22"/>
        </w:rPr>
        <w:tab/>
      </w:r>
      <w:r w:rsidR="00BF6DB9" w:rsidRPr="009F78CC">
        <w:rPr>
          <w:b/>
          <w:bCs/>
          <w:noProof/>
        </w:rPr>
        <w:t>Introduction</w:t>
      </w:r>
      <w:r w:rsidR="00BF6DB9">
        <w:rPr>
          <w:noProof/>
        </w:rPr>
        <w:tab/>
      </w:r>
      <w:r>
        <w:rPr>
          <w:noProof/>
        </w:rPr>
        <w:fldChar w:fldCharType="begin"/>
      </w:r>
      <w:r w:rsidR="00BF6DB9">
        <w:rPr>
          <w:noProof/>
        </w:rPr>
        <w:instrText xml:space="preserve"> PAGEREF _Toc279413421 \h </w:instrText>
      </w:r>
      <w:r>
        <w:rPr>
          <w:noProof/>
        </w:rPr>
      </w:r>
      <w:r>
        <w:rPr>
          <w:noProof/>
        </w:rPr>
        <w:fldChar w:fldCharType="separate"/>
      </w:r>
      <w:r w:rsidR="004B7204">
        <w:rPr>
          <w:noProof/>
        </w:rPr>
        <w:t>4</w:t>
      </w:r>
      <w:r>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1.1.</w:t>
      </w:r>
      <w:r>
        <w:rPr>
          <w:rFonts w:asciiTheme="minorHAnsi" w:eastAsiaTheme="minorEastAsia" w:hAnsiTheme="minorHAnsi" w:cstheme="minorBidi"/>
          <w:noProof/>
          <w:sz w:val="22"/>
          <w:szCs w:val="22"/>
        </w:rPr>
        <w:tab/>
      </w:r>
      <w:r w:rsidRPr="009F78CC">
        <w:rPr>
          <w:b/>
          <w:bCs/>
          <w:noProof/>
        </w:rPr>
        <w:t>Common Use Transmission System Background</w:t>
      </w:r>
      <w:r>
        <w:rPr>
          <w:noProof/>
        </w:rPr>
        <w:tab/>
      </w:r>
      <w:r w:rsidR="00DC10FE">
        <w:rPr>
          <w:noProof/>
        </w:rPr>
        <w:fldChar w:fldCharType="begin"/>
      </w:r>
      <w:r>
        <w:rPr>
          <w:noProof/>
        </w:rPr>
        <w:instrText xml:space="preserve"> PAGEREF _Toc279413422 \h </w:instrText>
      </w:r>
      <w:r w:rsidR="00DC10FE">
        <w:rPr>
          <w:noProof/>
        </w:rPr>
      </w:r>
      <w:r w:rsidR="00DC10FE">
        <w:rPr>
          <w:noProof/>
        </w:rPr>
        <w:fldChar w:fldCharType="separate"/>
      </w:r>
      <w:r w:rsidR="004B7204">
        <w:rPr>
          <w:noProof/>
        </w:rPr>
        <w:t>4</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1.2.</w:t>
      </w:r>
      <w:r>
        <w:rPr>
          <w:rFonts w:asciiTheme="minorHAnsi" w:eastAsiaTheme="minorEastAsia" w:hAnsiTheme="minorHAnsi" w:cstheme="minorBidi"/>
          <w:noProof/>
          <w:sz w:val="22"/>
          <w:szCs w:val="22"/>
        </w:rPr>
        <w:tab/>
      </w:r>
      <w:r w:rsidRPr="009F78CC">
        <w:rPr>
          <w:b/>
          <w:noProof/>
        </w:rPr>
        <w:t>Stakeholder Participation</w:t>
      </w:r>
      <w:r>
        <w:rPr>
          <w:noProof/>
        </w:rPr>
        <w:tab/>
      </w:r>
      <w:r w:rsidR="00DC10FE">
        <w:rPr>
          <w:noProof/>
        </w:rPr>
        <w:fldChar w:fldCharType="begin"/>
      </w:r>
      <w:r>
        <w:rPr>
          <w:noProof/>
        </w:rPr>
        <w:instrText xml:space="preserve"> PAGEREF _Toc279413423 \h </w:instrText>
      </w:r>
      <w:r w:rsidR="00DC10FE">
        <w:rPr>
          <w:noProof/>
        </w:rPr>
      </w:r>
      <w:r w:rsidR="00DC10FE">
        <w:rPr>
          <w:noProof/>
        </w:rPr>
        <w:fldChar w:fldCharType="separate"/>
      </w:r>
      <w:r w:rsidR="004B7204">
        <w:rPr>
          <w:noProof/>
        </w:rPr>
        <w:t>4</w:t>
      </w:r>
      <w:r w:rsidR="00DC10FE">
        <w:rPr>
          <w:noProof/>
        </w:rPr>
        <w:fldChar w:fldCharType="end"/>
      </w:r>
    </w:p>
    <w:p w:rsidR="00BF6DB9" w:rsidRDefault="00BF6DB9" w:rsidP="00BF6DB9">
      <w:pPr>
        <w:pStyle w:val="TOC1"/>
        <w:tabs>
          <w:tab w:val="left" w:pos="480"/>
          <w:tab w:val="right" w:leader="dot" w:pos="9580"/>
        </w:tabs>
        <w:rPr>
          <w:rFonts w:asciiTheme="minorHAnsi" w:eastAsiaTheme="minorEastAsia" w:hAnsiTheme="minorHAnsi" w:cstheme="minorBidi"/>
          <w:noProof/>
          <w:sz w:val="22"/>
          <w:szCs w:val="22"/>
        </w:rPr>
      </w:pPr>
      <w:r w:rsidRPr="009F78CC">
        <w:rPr>
          <w:b/>
          <w:bCs/>
          <w:noProof/>
        </w:rPr>
        <w:t>2.</w:t>
      </w:r>
      <w:r>
        <w:rPr>
          <w:rFonts w:asciiTheme="minorHAnsi" w:eastAsiaTheme="minorEastAsia" w:hAnsiTheme="minorHAnsi" w:cstheme="minorBidi"/>
          <w:noProof/>
          <w:sz w:val="22"/>
          <w:szCs w:val="22"/>
        </w:rPr>
        <w:tab/>
      </w:r>
      <w:r w:rsidRPr="009F78CC">
        <w:rPr>
          <w:b/>
          <w:bCs/>
          <w:noProof/>
        </w:rPr>
        <w:t>Study Methodology</w:t>
      </w:r>
      <w:r>
        <w:rPr>
          <w:noProof/>
        </w:rPr>
        <w:tab/>
      </w:r>
      <w:r w:rsidR="00DC10FE">
        <w:rPr>
          <w:noProof/>
        </w:rPr>
        <w:fldChar w:fldCharType="begin"/>
      </w:r>
      <w:r>
        <w:rPr>
          <w:noProof/>
        </w:rPr>
        <w:instrText xml:space="preserve"> PAGEREF _Toc279413424 \h </w:instrText>
      </w:r>
      <w:r w:rsidR="00DC10FE">
        <w:rPr>
          <w:noProof/>
        </w:rPr>
      </w:r>
      <w:r w:rsidR="00DC10FE">
        <w:rPr>
          <w:noProof/>
        </w:rPr>
        <w:fldChar w:fldCharType="separate"/>
      </w:r>
      <w:r w:rsidR="004B7204">
        <w:rPr>
          <w:noProof/>
        </w:rPr>
        <w:t>6</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2.1.</w:t>
      </w:r>
      <w:r>
        <w:rPr>
          <w:rFonts w:asciiTheme="minorHAnsi" w:eastAsiaTheme="minorEastAsia" w:hAnsiTheme="minorHAnsi" w:cstheme="minorBidi"/>
          <w:noProof/>
          <w:sz w:val="22"/>
          <w:szCs w:val="22"/>
        </w:rPr>
        <w:tab/>
      </w:r>
      <w:r w:rsidRPr="009F78CC">
        <w:rPr>
          <w:b/>
          <w:bCs/>
          <w:noProof/>
        </w:rPr>
        <w:t>Study Criteria</w:t>
      </w:r>
      <w:r>
        <w:rPr>
          <w:noProof/>
        </w:rPr>
        <w:tab/>
      </w:r>
      <w:r w:rsidR="00DC10FE">
        <w:rPr>
          <w:noProof/>
        </w:rPr>
        <w:fldChar w:fldCharType="begin"/>
      </w:r>
      <w:r>
        <w:rPr>
          <w:noProof/>
        </w:rPr>
        <w:instrText xml:space="preserve"> PAGEREF _Toc279413425 \h </w:instrText>
      </w:r>
      <w:r w:rsidR="00DC10FE">
        <w:rPr>
          <w:noProof/>
        </w:rPr>
      </w:r>
      <w:r w:rsidR="00DC10FE">
        <w:rPr>
          <w:noProof/>
        </w:rPr>
        <w:fldChar w:fldCharType="separate"/>
      </w:r>
      <w:r w:rsidR="004B7204">
        <w:rPr>
          <w:noProof/>
        </w:rPr>
        <w:t>6</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2.2.</w:t>
      </w:r>
      <w:r>
        <w:rPr>
          <w:rFonts w:asciiTheme="minorHAnsi" w:eastAsiaTheme="minorEastAsia" w:hAnsiTheme="minorHAnsi" w:cstheme="minorBidi"/>
          <w:noProof/>
          <w:sz w:val="22"/>
          <w:szCs w:val="22"/>
        </w:rPr>
        <w:tab/>
      </w:r>
      <w:r w:rsidRPr="009F78CC">
        <w:rPr>
          <w:b/>
          <w:bCs/>
          <w:noProof/>
        </w:rPr>
        <w:t>Study Area</w:t>
      </w:r>
      <w:r>
        <w:rPr>
          <w:noProof/>
        </w:rPr>
        <w:tab/>
      </w:r>
      <w:r w:rsidR="00DC10FE">
        <w:rPr>
          <w:noProof/>
        </w:rPr>
        <w:fldChar w:fldCharType="begin"/>
      </w:r>
      <w:r>
        <w:rPr>
          <w:noProof/>
        </w:rPr>
        <w:instrText xml:space="preserve"> PAGEREF _Toc279413426 \h </w:instrText>
      </w:r>
      <w:r w:rsidR="00DC10FE">
        <w:rPr>
          <w:noProof/>
        </w:rPr>
      </w:r>
      <w:r w:rsidR="00DC10FE">
        <w:rPr>
          <w:noProof/>
        </w:rPr>
        <w:fldChar w:fldCharType="separate"/>
      </w:r>
      <w:r w:rsidR="004B7204">
        <w:rPr>
          <w:noProof/>
        </w:rPr>
        <w:t>7</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2.3.</w:t>
      </w:r>
      <w:r>
        <w:rPr>
          <w:rFonts w:asciiTheme="minorHAnsi" w:eastAsiaTheme="minorEastAsia" w:hAnsiTheme="minorHAnsi" w:cstheme="minorBidi"/>
          <w:noProof/>
          <w:sz w:val="22"/>
          <w:szCs w:val="22"/>
        </w:rPr>
        <w:tab/>
      </w:r>
      <w:r w:rsidRPr="009F78CC">
        <w:rPr>
          <w:b/>
          <w:bCs/>
          <w:noProof/>
        </w:rPr>
        <w:t>Study Case Development</w:t>
      </w:r>
      <w:r>
        <w:rPr>
          <w:noProof/>
        </w:rPr>
        <w:tab/>
      </w:r>
      <w:r w:rsidR="00DC10FE">
        <w:rPr>
          <w:noProof/>
        </w:rPr>
        <w:fldChar w:fldCharType="begin"/>
      </w:r>
      <w:r>
        <w:rPr>
          <w:noProof/>
        </w:rPr>
        <w:instrText xml:space="preserve"> PAGEREF _Toc279413427 \h </w:instrText>
      </w:r>
      <w:r w:rsidR="00DC10FE">
        <w:rPr>
          <w:noProof/>
        </w:rPr>
      </w:r>
      <w:r w:rsidR="00DC10FE">
        <w:rPr>
          <w:noProof/>
        </w:rPr>
        <w:fldChar w:fldCharType="separate"/>
      </w:r>
      <w:r w:rsidR="004B7204">
        <w:rPr>
          <w:noProof/>
        </w:rPr>
        <w:t>7</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2.4.</w:t>
      </w:r>
      <w:r>
        <w:rPr>
          <w:rFonts w:asciiTheme="minorHAnsi" w:eastAsiaTheme="minorEastAsia" w:hAnsiTheme="minorHAnsi" w:cstheme="minorBidi"/>
          <w:noProof/>
          <w:sz w:val="22"/>
          <w:szCs w:val="22"/>
        </w:rPr>
        <w:tab/>
      </w:r>
      <w:r w:rsidRPr="009F78CC">
        <w:rPr>
          <w:b/>
          <w:bCs/>
          <w:noProof/>
        </w:rPr>
        <w:t>Transmission Planning Assumptions</w:t>
      </w:r>
      <w:r>
        <w:rPr>
          <w:noProof/>
        </w:rPr>
        <w:tab/>
      </w:r>
      <w:r w:rsidR="00DC10FE">
        <w:rPr>
          <w:noProof/>
        </w:rPr>
        <w:fldChar w:fldCharType="begin"/>
      </w:r>
      <w:r>
        <w:rPr>
          <w:noProof/>
        </w:rPr>
        <w:instrText xml:space="preserve"> PAGEREF _Toc279413428 \h </w:instrText>
      </w:r>
      <w:r w:rsidR="00DC10FE">
        <w:rPr>
          <w:noProof/>
        </w:rPr>
      </w:r>
      <w:r w:rsidR="00DC10FE">
        <w:rPr>
          <w:noProof/>
        </w:rPr>
        <w:fldChar w:fldCharType="separate"/>
      </w:r>
      <w:r w:rsidR="004B7204">
        <w:rPr>
          <w:noProof/>
        </w:rPr>
        <w:t>9</w:t>
      </w:r>
      <w:r w:rsidR="00DC10FE">
        <w:rPr>
          <w:noProof/>
        </w:rPr>
        <w:fldChar w:fldCharType="end"/>
      </w:r>
    </w:p>
    <w:p w:rsidR="00BF6DB9" w:rsidRDefault="00BF6DB9" w:rsidP="00BF6DB9">
      <w:pPr>
        <w:pStyle w:val="TOC1"/>
        <w:tabs>
          <w:tab w:val="left" w:pos="480"/>
          <w:tab w:val="right" w:leader="dot" w:pos="9580"/>
        </w:tabs>
        <w:rPr>
          <w:rFonts w:asciiTheme="minorHAnsi" w:eastAsiaTheme="minorEastAsia" w:hAnsiTheme="minorHAnsi" w:cstheme="minorBidi"/>
          <w:noProof/>
          <w:sz w:val="22"/>
          <w:szCs w:val="22"/>
        </w:rPr>
      </w:pPr>
      <w:r w:rsidRPr="009F78CC">
        <w:rPr>
          <w:b/>
          <w:bCs/>
          <w:noProof/>
        </w:rPr>
        <w:t>3.</w:t>
      </w:r>
      <w:r>
        <w:rPr>
          <w:rFonts w:asciiTheme="minorHAnsi" w:eastAsiaTheme="minorEastAsia" w:hAnsiTheme="minorHAnsi" w:cstheme="minorBidi"/>
          <w:noProof/>
          <w:sz w:val="22"/>
          <w:szCs w:val="22"/>
        </w:rPr>
        <w:tab/>
      </w:r>
      <w:r w:rsidRPr="009F78CC">
        <w:rPr>
          <w:b/>
          <w:bCs/>
          <w:noProof/>
        </w:rPr>
        <w:t>Evaluation of the Common Use Transmission System</w:t>
      </w:r>
      <w:r>
        <w:rPr>
          <w:noProof/>
        </w:rPr>
        <w:tab/>
      </w:r>
      <w:r w:rsidR="00DC10FE">
        <w:rPr>
          <w:noProof/>
        </w:rPr>
        <w:fldChar w:fldCharType="begin"/>
      </w:r>
      <w:r>
        <w:rPr>
          <w:noProof/>
        </w:rPr>
        <w:instrText xml:space="preserve"> PAGEREF _Toc279413429 \h </w:instrText>
      </w:r>
      <w:r w:rsidR="00DC10FE">
        <w:rPr>
          <w:noProof/>
        </w:rPr>
      </w:r>
      <w:r w:rsidR="00DC10FE">
        <w:rPr>
          <w:noProof/>
        </w:rPr>
        <w:fldChar w:fldCharType="separate"/>
      </w:r>
      <w:r w:rsidR="004B7204">
        <w:rPr>
          <w:noProof/>
        </w:rPr>
        <w:t>9</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3.1.</w:t>
      </w:r>
      <w:r>
        <w:rPr>
          <w:rFonts w:asciiTheme="minorHAnsi" w:eastAsiaTheme="minorEastAsia" w:hAnsiTheme="minorHAnsi" w:cstheme="minorBidi"/>
          <w:noProof/>
          <w:sz w:val="22"/>
          <w:szCs w:val="22"/>
        </w:rPr>
        <w:tab/>
      </w:r>
      <w:r w:rsidRPr="009F78CC">
        <w:rPr>
          <w:b/>
          <w:bCs/>
          <w:noProof/>
        </w:rPr>
        <w:t>Steady-State Analysis</w:t>
      </w:r>
      <w:r>
        <w:rPr>
          <w:noProof/>
        </w:rPr>
        <w:tab/>
      </w:r>
      <w:r w:rsidR="00DC10FE">
        <w:rPr>
          <w:noProof/>
        </w:rPr>
        <w:fldChar w:fldCharType="begin"/>
      </w:r>
      <w:r>
        <w:rPr>
          <w:noProof/>
        </w:rPr>
        <w:instrText xml:space="preserve"> PAGEREF _Toc279413430 \h </w:instrText>
      </w:r>
      <w:r w:rsidR="00DC10FE">
        <w:rPr>
          <w:noProof/>
        </w:rPr>
      </w:r>
      <w:r w:rsidR="00DC10FE">
        <w:rPr>
          <w:noProof/>
        </w:rPr>
        <w:fldChar w:fldCharType="separate"/>
      </w:r>
      <w:r w:rsidR="004B7204">
        <w:rPr>
          <w:noProof/>
        </w:rPr>
        <w:t>9</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3.2.</w:t>
      </w:r>
      <w:r>
        <w:rPr>
          <w:rFonts w:asciiTheme="minorHAnsi" w:eastAsiaTheme="minorEastAsia" w:hAnsiTheme="minorHAnsi" w:cstheme="minorBidi"/>
          <w:noProof/>
          <w:sz w:val="22"/>
          <w:szCs w:val="22"/>
        </w:rPr>
        <w:tab/>
      </w:r>
      <w:r w:rsidRPr="009F78CC">
        <w:rPr>
          <w:b/>
          <w:bCs/>
          <w:noProof/>
        </w:rPr>
        <w:t>Category D Analysis</w:t>
      </w:r>
      <w:r>
        <w:rPr>
          <w:noProof/>
        </w:rPr>
        <w:tab/>
      </w:r>
      <w:r w:rsidR="00DC10FE">
        <w:rPr>
          <w:noProof/>
        </w:rPr>
        <w:fldChar w:fldCharType="begin"/>
      </w:r>
      <w:r>
        <w:rPr>
          <w:noProof/>
        </w:rPr>
        <w:instrText xml:space="preserve"> PAGEREF _Toc279413431 \h </w:instrText>
      </w:r>
      <w:r w:rsidR="00DC10FE">
        <w:rPr>
          <w:noProof/>
        </w:rPr>
      </w:r>
      <w:r w:rsidR="00DC10FE">
        <w:rPr>
          <w:noProof/>
        </w:rPr>
        <w:fldChar w:fldCharType="separate"/>
      </w:r>
      <w:r w:rsidR="004B7204">
        <w:rPr>
          <w:noProof/>
        </w:rPr>
        <w:t>12</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3.3.</w:t>
      </w:r>
      <w:r>
        <w:rPr>
          <w:rFonts w:asciiTheme="minorHAnsi" w:eastAsiaTheme="minorEastAsia" w:hAnsiTheme="minorHAnsi" w:cstheme="minorBidi"/>
          <w:noProof/>
          <w:sz w:val="22"/>
          <w:szCs w:val="22"/>
        </w:rPr>
        <w:tab/>
      </w:r>
      <w:r w:rsidRPr="009F78CC">
        <w:rPr>
          <w:b/>
          <w:bCs/>
          <w:noProof/>
        </w:rPr>
        <w:t>Transient Analysis</w:t>
      </w:r>
      <w:r>
        <w:rPr>
          <w:noProof/>
        </w:rPr>
        <w:tab/>
      </w:r>
      <w:r w:rsidR="00DC10FE">
        <w:rPr>
          <w:noProof/>
        </w:rPr>
        <w:fldChar w:fldCharType="begin"/>
      </w:r>
      <w:r>
        <w:rPr>
          <w:noProof/>
        </w:rPr>
        <w:instrText xml:space="preserve"> PAGEREF _Toc279413432 \h </w:instrText>
      </w:r>
      <w:r w:rsidR="00DC10FE">
        <w:rPr>
          <w:noProof/>
        </w:rPr>
      </w:r>
      <w:r w:rsidR="00DC10FE">
        <w:rPr>
          <w:noProof/>
        </w:rPr>
        <w:fldChar w:fldCharType="separate"/>
      </w:r>
      <w:r w:rsidR="004B7204">
        <w:rPr>
          <w:noProof/>
        </w:rPr>
        <w:t>16</w:t>
      </w:r>
      <w:r w:rsidR="00DC10FE">
        <w:rPr>
          <w:noProof/>
        </w:rPr>
        <w:fldChar w:fldCharType="end"/>
      </w:r>
    </w:p>
    <w:p w:rsidR="00BF6DB9" w:rsidRDefault="00BF6DB9" w:rsidP="00BF6DB9">
      <w:pPr>
        <w:pStyle w:val="TOC1"/>
        <w:tabs>
          <w:tab w:val="left" w:pos="480"/>
          <w:tab w:val="right" w:leader="dot" w:pos="9580"/>
        </w:tabs>
        <w:rPr>
          <w:rFonts w:asciiTheme="minorHAnsi" w:eastAsiaTheme="minorEastAsia" w:hAnsiTheme="minorHAnsi" w:cstheme="minorBidi"/>
          <w:noProof/>
          <w:sz w:val="22"/>
          <w:szCs w:val="22"/>
        </w:rPr>
      </w:pPr>
      <w:r w:rsidRPr="009F78CC">
        <w:rPr>
          <w:b/>
          <w:bCs/>
          <w:noProof/>
        </w:rPr>
        <w:t>4.</w:t>
      </w:r>
      <w:r>
        <w:rPr>
          <w:rFonts w:asciiTheme="minorHAnsi" w:eastAsiaTheme="minorEastAsia" w:hAnsiTheme="minorHAnsi" w:cstheme="minorBidi"/>
          <w:noProof/>
          <w:sz w:val="22"/>
          <w:szCs w:val="22"/>
        </w:rPr>
        <w:tab/>
      </w:r>
      <w:r w:rsidRPr="009F78CC">
        <w:rPr>
          <w:b/>
          <w:bCs/>
          <w:noProof/>
        </w:rPr>
        <w:t>Transmission System Expansion</w:t>
      </w:r>
      <w:r>
        <w:rPr>
          <w:noProof/>
        </w:rPr>
        <w:tab/>
      </w:r>
      <w:r w:rsidR="00DC10FE">
        <w:rPr>
          <w:noProof/>
        </w:rPr>
        <w:fldChar w:fldCharType="begin"/>
      </w:r>
      <w:r>
        <w:rPr>
          <w:noProof/>
        </w:rPr>
        <w:instrText xml:space="preserve"> PAGEREF _Toc279413433 \h </w:instrText>
      </w:r>
      <w:r w:rsidR="00DC10FE">
        <w:rPr>
          <w:noProof/>
        </w:rPr>
      </w:r>
      <w:r w:rsidR="00DC10FE">
        <w:rPr>
          <w:noProof/>
        </w:rPr>
        <w:fldChar w:fldCharType="separate"/>
      </w:r>
      <w:r w:rsidR="004B7204">
        <w:rPr>
          <w:noProof/>
        </w:rPr>
        <w:t>19</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4.1.</w:t>
      </w:r>
      <w:r>
        <w:rPr>
          <w:rFonts w:asciiTheme="minorHAnsi" w:eastAsiaTheme="minorEastAsia" w:hAnsiTheme="minorHAnsi" w:cstheme="minorBidi"/>
          <w:noProof/>
          <w:sz w:val="22"/>
          <w:szCs w:val="22"/>
        </w:rPr>
        <w:tab/>
      </w:r>
      <w:r w:rsidRPr="009F78CC">
        <w:rPr>
          <w:b/>
          <w:bCs/>
          <w:noProof/>
        </w:rPr>
        <w:t>Osage 69 kV reactive voltage support</w:t>
      </w:r>
      <w:r>
        <w:rPr>
          <w:noProof/>
        </w:rPr>
        <w:tab/>
      </w:r>
      <w:r w:rsidR="00DC10FE">
        <w:rPr>
          <w:noProof/>
        </w:rPr>
        <w:fldChar w:fldCharType="begin"/>
      </w:r>
      <w:r>
        <w:rPr>
          <w:noProof/>
        </w:rPr>
        <w:instrText xml:space="preserve"> PAGEREF _Toc279413434 \h </w:instrText>
      </w:r>
      <w:r w:rsidR="00DC10FE">
        <w:rPr>
          <w:noProof/>
        </w:rPr>
      </w:r>
      <w:r w:rsidR="00DC10FE">
        <w:rPr>
          <w:noProof/>
        </w:rPr>
        <w:fldChar w:fldCharType="separate"/>
      </w:r>
      <w:r w:rsidR="004B7204">
        <w:rPr>
          <w:noProof/>
        </w:rPr>
        <w:t>19</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4.2.</w:t>
      </w:r>
      <w:r>
        <w:rPr>
          <w:rFonts w:asciiTheme="minorHAnsi" w:eastAsiaTheme="minorEastAsia" w:hAnsiTheme="minorHAnsi" w:cstheme="minorBidi"/>
          <w:noProof/>
          <w:sz w:val="22"/>
          <w:szCs w:val="22"/>
        </w:rPr>
        <w:tab/>
      </w:r>
      <w:r w:rsidRPr="009F78CC">
        <w:rPr>
          <w:b/>
          <w:bCs/>
          <w:noProof/>
        </w:rPr>
        <w:t>Belle Creek 69 kV reactive voltage support</w:t>
      </w:r>
      <w:r>
        <w:rPr>
          <w:noProof/>
        </w:rPr>
        <w:tab/>
      </w:r>
      <w:r w:rsidR="00DC10FE">
        <w:rPr>
          <w:noProof/>
        </w:rPr>
        <w:fldChar w:fldCharType="begin"/>
      </w:r>
      <w:r>
        <w:rPr>
          <w:noProof/>
        </w:rPr>
        <w:instrText xml:space="preserve"> PAGEREF _Toc279413435 \h </w:instrText>
      </w:r>
      <w:r w:rsidR="00DC10FE">
        <w:rPr>
          <w:noProof/>
        </w:rPr>
      </w:r>
      <w:r w:rsidR="00DC10FE">
        <w:rPr>
          <w:noProof/>
        </w:rPr>
        <w:fldChar w:fldCharType="separate"/>
      </w:r>
      <w:r w:rsidR="004B7204">
        <w:rPr>
          <w:noProof/>
        </w:rPr>
        <w:t>20</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4.3.</w:t>
      </w:r>
      <w:r>
        <w:rPr>
          <w:rFonts w:asciiTheme="minorHAnsi" w:eastAsiaTheme="minorEastAsia" w:hAnsiTheme="minorHAnsi" w:cstheme="minorBidi"/>
          <w:noProof/>
          <w:sz w:val="22"/>
          <w:szCs w:val="22"/>
        </w:rPr>
        <w:tab/>
      </w:r>
      <w:r w:rsidRPr="009F78CC">
        <w:rPr>
          <w:b/>
          <w:bCs/>
          <w:noProof/>
        </w:rPr>
        <w:t>Modification of Minimum Allowable Frequency Criterion</w:t>
      </w:r>
      <w:r>
        <w:rPr>
          <w:noProof/>
        </w:rPr>
        <w:tab/>
      </w:r>
      <w:r w:rsidR="00DC10FE">
        <w:rPr>
          <w:noProof/>
        </w:rPr>
        <w:fldChar w:fldCharType="begin"/>
      </w:r>
      <w:r>
        <w:rPr>
          <w:noProof/>
        </w:rPr>
        <w:instrText xml:space="preserve"> PAGEREF _Toc279413436 \h </w:instrText>
      </w:r>
      <w:r w:rsidR="00DC10FE">
        <w:rPr>
          <w:noProof/>
        </w:rPr>
      </w:r>
      <w:r w:rsidR="00DC10FE">
        <w:rPr>
          <w:noProof/>
        </w:rPr>
        <w:fldChar w:fldCharType="separate"/>
      </w:r>
      <w:r w:rsidR="004B7204">
        <w:rPr>
          <w:noProof/>
        </w:rPr>
        <w:t>20</w:t>
      </w:r>
      <w:r w:rsidR="00DC10FE">
        <w:rPr>
          <w:noProof/>
        </w:rPr>
        <w:fldChar w:fldCharType="end"/>
      </w:r>
    </w:p>
    <w:p w:rsidR="00BF6DB9" w:rsidRDefault="00BF6DB9" w:rsidP="00BF6DB9">
      <w:pPr>
        <w:pStyle w:val="TOC1"/>
        <w:tabs>
          <w:tab w:val="left" w:pos="480"/>
          <w:tab w:val="right" w:leader="dot" w:pos="9580"/>
        </w:tabs>
        <w:rPr>
          <w:rFonts w:asciiTheme="minorHAnsi" w:eastAsiaTheme="minorEastAsia" w:hAnsiTheme="minorHAnsi" w:cstheme="minorBidi"/>
          <w:noProof/>
          <w:sz w:val="22"/>
          <w:szCs w:val="22"/>
        </w:rPr>
      </w:pPr>
      <w:r w:rsidRPr="009F78CC">
        <w:rPr>
          <w:b/>
          <w:bCs/>
          <w:noProof/>
        </w:rPr>
        <w:t>5.</w:t>
      </w:r>
      <w:r>
        <w:rPr>
          <w:rFonts w:asciiTheme="minorHAnsi" w:eastAsiaTheme="minorEastAsia" w:hAnsiTheme="minorHAnsi" w:cstheme="minorBidi"/>
          <w:noProof/>
          <w:sz w:val="22"/>
          <w:szCs w:val="22"/>
        </w:rPr>
        <w:tab/>
      </w:r>
      <w:r w:rsidRPr="009F78CC">
        <w:rPr>
          <w:b/>
          <w:bCs/>
          <w:noProof/>
        </w:rPr>
        <w:t>Changes from the 2009 LTP</w:t>
      </w:r>
      <w:r>
        <w:rPr>
          <w:noProof/>
        </w:rPr>
        <w:tab/>
      </w:r>
      <w:r w:rsidR="00DC10FE">
        <w:rPr>
          <w:noProof/>
        </w:rPr>
        <w:fldChar w:fldCharType="begin"/>
      </w:r>
      <w:r>
        <w:rPr>
          <w:noProof/>
        </w:rPr>
        <w:instrText xml:space="preserve"> PAGEREF _Toc279413437 \h </w:instrText>
      </w:r>
      <w:r w:rsidR="00DC10FE">
        <w:rPr>
          <w:noProof/>
        </w:rPr>
      </w:r>
      <w:r w:rsidR="00DC10FE">
        <w:rPr>
          <w:noProof/>
        </w:rPr>
        <w:fldChar w:fldCharType="separate"/>
      </w:r>
      <w:r w:rsidR="004B7204">
        <w:rPr>
          <w:noProof/>
        </w:rPr>
        <w:t>20</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5.1.</w:t>
      </w:r>
      <w:r>
        <w:rPr>
          <w:rFonts w:asciiTheme="minorHAnsi" w:eastAsiaTheme="minorEastAsia" w:hAnsiTheme="minorHAnsi" w:cstheme="minorBidi"/>
          <w:noProof/>
          <w:sz w:val="22"/>
          <w:szCs w:val="22"/>
        </w:rPr>
        <w:tab/>
      </w:r>
      <w:r w:rsidRPr="009F78CC">
        <w:rPr>
          <w:b/>
          <w:bCs/>
          <w:noProof/>
        </w:rPr>
        <w:t>Additional 230:69 kV transformation capacity</w:t>
      </w:r>
      <w:r>
        <w:rPr>
          <w:noProof/>
        </w:rPr>
        <w:tab/>
      </w:r>
      <w:r w:rsidR="00DC10FE">
        <w:rPr>
          <w:noProof/>
        </w:rPr>
        <w:fldChar w:fldCharType="begin"/>
      </w:r>
      <w:r>
        <w:rPr>
          <w:noProof/>
        </w:rPr>
        <w:instrText xml:space="preserve"> PAGEREF _Toc279413438 \h </w:instrText>
      </w:r>
      <w:r w:rsidR="00DC10FE">
        <w:rPr>
          <w:noProof/>
        </w:rPr>
      </w:r>
      <w:r w:rsidR="00DC10FE">
        <w:rPr>
          <w:noProof/>
        </w:rPr>
        <w:fldChar w:fldCharType="separate"/>
      </w:r>
      <w:r w:rsidR="004B7204">
        <w:rPr>
          <w:noProof/>
        </w:rPr>
        <w:t>20</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5.2.</w:t>
      </w:r>
      <w:r>
        <w:rPr>
          <w:rFonts w:asciiTheme="minorHAnsi" w:eastAsiaTheme="minorEastAsia" w:hAnsiTheme="minorHAnsi" w:cstheme="minorBidi"/>
          <w:noProof/>
          <w:sz w:val="22"/>
          <w:szCs w:val="22"/>
        </w:rPr>
        <w:tab/>
      </w:r>
      <w:r w:rsidRPr="009F78CC">
        <w:rPr>
          <w:b/>
          <w:bCs/>
          <w:noProof/>
        </w:rPr>
        <w:t>Osage 69 kV reactive voltage support</w:t>
      </w:r>
      <w:r>
        <w:rPr>
          <w:noProof/>
        </w:rPr>
        <w:tab/>
      </w:r>
      <w:r w:rsidR="00DC10FE">
        <w:rPr>
          <w:noProof/>
        </w:rPr>
        <w:fldChar w:fldCharType="begin"/>
      </w:r>
      <w:r>
        <w:rPr>
          <w:noProof/>
        </w:rPr>
        <w:instrText xml:space="preserve"> PAGEREF _Toc279413439 \h </w:instrText>
      </w:r>
      <w:r w:rsidR="00DC10FE">
        <w:rPr>
          <w:noProof/>
        </w:rPr>
      </w:r>
      <w:r w:rsidR="00DC10FE">
        <w:rPr>
          <w:noProof/>
        </w:rPr>
        <w:fldChar w:fldCharType="separate"/>
      </w:r>
      <w:r w:rsidR="004B7204">
        <w:rPr>
          <w:noProof/>
        </w:rPr>
        <w:t>21</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5.3.</w:t>
      </w:r>
      <w:r>
        <w:rPr>
          <w:rFonts w:asciiTheme="minorHAnsi" w:eastAsiaTheme="minorEastAsia" w:hAnsiTheme="minorHAnsi" w:cstheme="minorBidi"/>
          <w:noProof/>
          <w:sz w:val="22"/>
          <w:szCs w:val="22"/>
        </w:rPr>
        <w:tab/>
      </w:r>
      <w:r w:rsidRPr="009F78CC">
        <w:rPr>
          <w:b/>
          <w:bCs/>
          <w:noProof/>
        </w:rPr>
        <w:t>Moorcroft 69 kV reactive voltage support</w:t>
      </w:r>
      <w:r>
        <w:rPr>
          <w:noProof/>
        </w:rPr>
        <w:tab/>
      </w:r>
      <w:r w:rsidR="00DC10FE">
        <w:rPr>
          <w:noProof/>
        </w:rPr>
        <w:fldChar w:fldCharType="begin"/>
      </w:r>
      <w:r>
        <w:rPr>
          <w:noProof/>
        </w:rPr>
        <w:instrText xml:space="preserve"> PAGEREF _Toc279413440 \h </w:instrText>
      </w:r>
      <w:r w:rsidR="00DC10FE">
        <w:rPr>
          <w:noProof/>
        </w:rPr>
      </w:r>
      <w:r w:rsidR="00DC10FE">
        <w:rPr>
          <w:noProof/>
        </w:rPr>
        <w:fldChar w:fldCharType="separate"/>
      </w:r>
      <w:r w:rsidR="004B7204">
        <w:rPr>
          <w:noProof/>
        </w:rPr>
        <w:t>21</w:t>
      </w:r>
      <w:r w:rsidR="00DC10FE">
        <w:rPr>
          <w:noProof/>
        </w:rPr>
        <w:fldChar w:fldCharType="end"/>
      </w:r>
    </w:p>
    <w:p w:rsidR="00BF6DB9" w:rsidRDefault="00BF6DB9" w:rsidP="00BF6DB9">
      <w:pPr>
        <w:pStyle w:val="TOC1"/>
        <w:tabs>
          <w:tab w:val="left" w:pos="480"/>
          <w:tab w:val="right" w:leader="dot" w:pos="9580"/>
        </w:tabs>
        <w:rPr>
          <w:rFonts w:asciiTheme="minorHAnsi" w:eastAsiaTheme="minorEastAsia" w:hAnsiTheme="minorHAnsi" w:cstheme="minorBidi"/>
          <w:noProof/>
          <w:sz w:val="22"/>
          <w:szCs w:val="22"/>
        </w:rPr>
      </w:pPr>
      <w:r w:rsidRPr="009F78CC">
        <w:rPr>
          <w:b/>
          <w:bCs/>
          <w:noProof/>
        </w:rPr>
        <w:t>6.</w:t>
      </w:r>
      <w:r>
        <w:rPr>
          <w:rFonts w:asciiTheme="minorHAnsi" w:eastAsiaTheme="minorEastAsia" w:hAnsiTheme="minorHAnsi" w:cstheme="minorBidi"/>
          <w:noProof/>
          <w:sz w:val="22"/>
          <w:szCs w:val="22"/>
        </w:rPr>
        <w:tab/>
      </w:r>
      <w:r w:rsidRPr="009F78CC">
        <w:rPr>
          <w:b/>
          <w:bCs/>
          <w:noProof/>
        </w:rPr>
        <w:t>Conclusions</w:t>
      </w:r>
      <w:r>
        <w:rPr>
          <w:noProof/>
        </w:rPr>
        <w:tab/>
      </w:r>
      <w:r w:rsidR="00DC10FE">
        <w:rPr>
          <w:noProof/>
        </w:rPr>
        <w:fldChar w:fldCharType="begin"/>
      </w:r>
      <w:r>
        <w:rPr>
          <w:noProof/>
        </w:rPr>
        <w:instrText xml:space="preserve"> PAGEREF _Toc279413441 \h </w:instrText>
      </w:r>
      <w:r w:rsidR="00DC10FE">
        <w:rPr>
          <w:noProof/>
        </w:rPr>
      </w:r>
      <w:r w:rsidR="00DC10FE">
        <w:rPr>
          <w:noProof/>
        </w:rPr>
        <w:fldChar w:fldCharType="separate"/>
      </w:r>
      <w:r w:rsidR="004B7204">
        <w:rPr>
          <w:noProof/>
        </w:rPr>
        <w:t>21</w:t>
      </w:r>
      <w:r w:rsidR="00DC10FE">
        <w:rPr>
          <w:noProof/>
        </w:rPr>
        <w:fldChar w:fldCharType="end"/>
      </w: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Default="00BF6DB9">
      <w:pPr>
        <w:pStyle w:val="TOC1"/>
        <w:tabs>
          <w:tab w:val="right" w:leader="dot" w:pos="9580"/>
        </w:tabs>
        <w:rPr>
          <w:b/>
          <w:noProof/>
        </w:rPr>
      </w:pPr>
    </w:p>
    <w:p w:rsidR="00BF6DB9" w:rsidRPr="00BF373A" w:rsidRDefault="00BF6DB9" w:rsidP="00BF6DB9">
      <w:pPr>
        <w:spacing w:line="360" w:lineRule="auto"/>
        <w:jc w:val="center"/>
        <w:rPr>
          <w:b/>
          <w:noProof/>
          <w:u w:val="single"/>
        </w:rPr>
      </w:pPr>
      <w:r>
        <w:rPr>
          <w:b/>
          <w:noProof/>
          <w:u w:val="single"/>
        </w:rPr>
        <w:br w:type="page"/>
      </w:r>
      <w:r>
        <w:rPr>
          <w:b/>
          <w:noProof/>
          <w:u w:val="single"/>
        </w:rPr>
        <w:lastRenderedPageBreak/>
        <w:t>Appendices</w:t>
      </w:r>
    </w:p>
    <w:p w:rsidR="00BF6DB9" w:rsidRDefault="00BF6DB9">
      <w:pPr>
        <w:pStyle w:val="TOC1"/>
        <w:tabs>
          <w:tab w:val="right" w:leader="dot" w:pos="9580"/>
        </w:tabs>
        <w:rPr>
          <w:b/>
          <w:noProof/>
        </w:rPr>
      </w:pPr>
    </w:p>
    <w:p w:rsidR="00BF6DB9" w:rsidRDefault="00BF6DB9" w:rsidP="00BF6DB9">
      <w:pPr>
        <w:pStyle w:val="TOC1"/>
        <w:tabs>
          <w:tab w:val="right" w:leader="dot" w:pos="9580"/>
        </w:tabs>
        <w:rPr>
          <w:rFonts w:asciiTheme="minorHAnsi" w:eastAsiaTheme="minorEastAsia" w:hAnsiTheme="minorHAnsi" w:cstheme="minorBidi"/>
          <w:noProof/>
          <w:sz w:val="22"/>
          <w:szCs w:val="22"/>
        </w:rPr>
      </w:pPr>
      <w:r w:rsidRPr="009F78CC">
        <w:rPr>
          <w:b/>
          <w:noProof/>
        </w:rPr>
        <w:t>Appendix A:</w:t>
      </w:r>
      <w:r>
        <w:rPr>
          <w:noProof/>
        </w:rPr>
        <w:tab/>
      </w:r>
      <w:r w:rsidR="00DC10FE">
        <w:rPr>
          <w:noProof/>
        </w:rPr>
        <w:fldChar w:fldCharType="begin"/>
      </w:r>
      <w:r>
        <w:rPr>
          <w:noProof/>
        </w:rPr>
        <w:instrText xml:space="preserve"> PAGEREF _Toc279413442 \h </w:instrText>
      </w:r>
      <w:r w:rsidR="00DC10FE">
        <w:rPr>
          <w:noProof/>
        </w:rPr>
      </w:r>
      <w:r w:rsidR="00DC10FE">
        <w:rPr>
          <w:noProof/>
        </w:rPr>
        <w:fldChar w:fldCharType="separate"/>
      </w:r>
      <w:r w:rsidR="004B7204">
        <w:rPr>
          <w:noProof/>
        </w:rPr>
        <w:t>22</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STEADY-STATE PRIOR OUTAGES</w:t>
      </w:r>
      <w:r>
        <w:rPr>
          <w:noProof/>
        </w:rPr>
        <w:tab/>
      </w:r>
      <w:r w:rsidR="00DC10FE">
        <w:rPr>
          <w:noProof/>
        </w:rPr>
        <w:fldChar w:fldCharType="begin"/>
      </w:r>
      <w:r>
        <w:rPr>
          <w:noProof/>
        </w:rPr>
        <w:instrText xml:space="preserve"> PAGEREF _Toc279413443 \h </w:instrText>
      </w:r>
      <w:r w:rsidR="00DC10FE">
        <w:rPr>
          <w:noProof/>
        </w:rPr>
      </w:r>
      <w:r w:rsidR="00DC10FE">
        <w:rPr>
          <w:noProof/>
        </w:rPr>
        <w:fldChar w:fldCharType="separate"/>
      </w:r>
      <w:r w:rsidR="004B7204">
        <w:rPr>
          <w:noProof/>
        </w:rPr>
        <w:t>23</w:t>
      </w:r>
      <w:r w:rsidR="00DC10FE">
        <w:rPr>
          <w:noProof/>
        </w:rPr>
        <w:fldChar w:fldCharType="end"/>
      </w:r>
    </w:p>
    <w:p w:rsidR="00BF6DB9" w:rsidRDefault="00BF6DB9" w:rsidP="00BF6DB9">
      <w:pPr>
        <w:pStyle w:val="TOC2"/>
        <w:spacing w:line="240" w:lineRule="auto"/>
        <w:rPr>
          <w:rFonts w:asciiTheme="minorHAnsi" w:eastAsiaTheme="minorEastAsia" w:hAnsiTheme="minorHAnsi" w:cstheme="minorBidi"/>
          <w:noProof/>
          <w:sz w:val="22"/>
          <w:szCs w:val="22"/>
        </w:rPr>
      </w:pPr>
      <w:r w:rsidRPr="009F78CC">
        <w:rPr>
          <w:b/>
          <w:bCs/>
          <w:noProof/>
        </w:rPr>
        <w:t>STEADY STATE FORCED OUTAGES</w:t>
      </w:r>
      <w:r>
        <w:rPr>
          <w:noProof/>
        </w:rPr>
        <w:tab/>
      </w:r>
      <w:r w:rsidR="00DC10FE">
        <w:rPr>
          <w:noProof/>
        </w:rPr>
        <w:fldChar w:fldCharType="begin"/>
      </w:r>
      <w:r>
        <w:rPr>
          <w:noProof/>
        </w:rPr>
        <w:instrText xml:space="preserve"> PAGEREF _Toc279413444 \h </w:instrText>
      </w:r>
      <w:r w:rsidR="00DC10FE">
        <w:rPr>
          <w:noProof/>
        </w:rPr>
      </w:r>
      <w:r w:rsidR="00DC10FE">
        <w:rPr>
          <w:noProof/>
        </w:rPr>
        <w:fldChar w:fldCharType="separate"/>
      </w:r>
      <w:r w:rsidR="004B7204">
        <w:rPr>
          <w:noProof/>
        </w:rPr>
        <w:t>24</w:t>
      </w:r>
      <w:r w:rsidR="00DC10FE">
        <w:rPr>
          <w:noProof/>
        </w:rPr>
        <w:fldChar w:fldCharType="end"/>
      </w:r>
    </w:p>
    <w:p w:rsidR="00FC1D19" w:rsidRDefault="00DC10FE" w:rsidP="003F08BA">
      <w:pPr>
        <w:jc w:val="center"/>
        <w:rPr>
          <w:u w:val="single"/>
        </w:rPr>
      </w:pPr>
      <w:r w:rsidRPr="001F6CB3">
        <w:rPr>
          <w:u w:val="single"/>
        </w:rPr>
        <w:fldChar w:fldCharType="end"/>
      </w:r>
    </w:p>
    <w:p w:rsidR="00FC1D19" w:rsidRPr="00BF373A" w:rsidRDefault="00FC1D19" w:rsidP="002835E8">
      <w:pPr>
        <w:spacing w:line="360" w:lineRule="auto"/>
        <w:jc w:val="center"/>
        <w:rPr>
          <w:b/>
          <w:u w:val="single"/>
        </w:rPr>
      </w:pPr>
      <w:r w:rsidRPr="00BF373A">
        <w:rPr>
          <w:b/>
          <w:u w:val="single"/>
        </w:rPr>
        <w:t>List of Tables</w:t>
      </w:r>
    </w:p>
    <w:p w:rsidR="00FC1D19" w:rsidRPr="00F45EF2" w:rsidRDefault="00FC1D19" w:rsidP="00ED55A6">
      <w:pPr>
        <w:jc w:val="center"/>
        <w:rPr>
          <w:b/>
          <w:color w:val="FF0000"/>
          <w:sz w:val="22"/>
          <w:szCs w:val="22"/>
          <w:u w:val="single"/>
        </w:rPr>
      </w:pPr>
    </w:p>
    <w:p w:rsidR="00FC1D19" w:rsidRDefault="00DC10FE">
      <w:pPr>
        <w:pStyle w:val="TableofFigures"/>
        <w:tabs>
          <w:tab w:val="right" w:leader="dot" w:pos="9580"/>
        </w:tabs>
        <w:rPr>
          <w:noProof/>
        </w:rPr>
      </w:pPr>
      <w:r w:rsidRPr="0035631C">
        <w:rPr>
          <w:b/>
          <w:bCs/>
          <w:noProof/>
        </w:rPr>
        <w:fldChar w:fldCharType="begin"/>
      </w:r>
      <w:r w:rsidR="00FC1D19" w:rsidRPr="0035631C">
        <w:rPr>
          <w:b/>
          <w:bCs/>
          <w:noProof/>
        </w:rPr>
        <w:instrText xml:space="preserve"> TOC \c "Table" </w:instrText>
      </w:r>
      <w:r w:rsidRPr="0035631C">
        <w:rPr>
          <w:b/>
          <w:bCs/>
          <w:noProof/>
        </w:rPr>
        <w:fldChar w:fldCharType="separate"/>
      </w:r>
      <w:r w:rsidR="00FC1D19" w:rsidRPr="0013296D">
        <w:rPr>
          <w:b/>
          <w:noProof/>
        </w:rPr>
        <w:t>Table 1: Common Use Transmission System Interconnection Points</w:t>
      </w:r>
      <w:r w:rsidR="00FC1D19">
        <w:rPr>
          <w:noProof/>
        </w:rPr>
        <w:tab/>
      </w:r>
      <w:r>
        <w:rPr>
          <w:noProof/>
        </w:rPr>
        <w:fldChar w:fldCharType="begin"/>
      </w:r>
      <w:r w:rsidR="00FC1D19">
        <w:rPr>
          <w:noProof/>
        </w:rPr>
        <w:instrText xml:space="preserve"> PAGEREF _Toc278210425 \h </w:instrText>
      </w:r>
      <w:r>
        <w:rPr>
          <w:noProof/>
        </w:rPr>
      </w:r>
      <w:r>
        <w:rPr>
          <w:noProof/>
        </w:rPr>
        <w:fldChar w:fldCharType="separate"/>
      </w:r>
      <w:r w:rsidR="004B7204">
        <w:rPr>
          <w:noProof/>
        </w:rPr>
        <w:t>7</w:t>
      </w:r>
      <w:r>
        <w:rPr>
          <w:noProof/>
        </w:rPr>
        <w:fldChar w:fldCharType="end"/>
      </w:r>
    </w:p>
    <w:p w:rsidR="00FC1D19" w:rsidRDefault="00FC1D19">
      <w:pPr>
        <w:pStyle w:val="TableofFigures"/>
        <w:tabs>
          <w:tab w:val="right" w:leader="dot" w:pos="9580"/>
        </w:tabs>
        <w:rPr>
          <w:noProof/>
        </w:rPr>
      </w:pPr>
      <w:r w:rsidRPr="0013296D">
        <w:rPr>
          <w:b/>
          <w:noProof/>
        </w:rPr>
        <w:t>Table 2: Study Case Naming Convention</w:t>
      </w:r>
      <w:r>
        <w:rPr>
          <w:noProof/>
        </w:rPr>
        <w:tab/>
      </w:r>
      <w:r w:rsidR="00DC10FE">
        <w:rPr>
          <w:noProof/>
        </w:rPr>
        <w:fldChar w:fldCharType="begin"/>
      </w:r>
      <w:r>
        <w:rPr>
          <w:noProof/>
        </w:rPr>
        <w:instrText xml:space="preserve"> PAGEREF _Toc278210426 \h </w:instrText>
      </w:r>
      <w:r w:rsidR="00DC10FE">
        <w:rPr>
          <w:noProof/>
        </w:rPr>
      </w:r>
      <w:r w:rsidR="00DC10FE">
        <w:rPr>
          <w:noProof/>
        </w:rPr>
        <w:fldChar w:fldCharType="separate"/>
      </w:r>
      <w:r w:rsidR="004B7204">
        <w:rPr>
          <w:noProof/>
        </w:rPr>
        <w:t>10</w:t>
      </w:r>
      <w:r w:rsidR="00DC10FE">
        <w:rPr>
          <w:noProof/>
        </w:rPr>
        <w:fldChar w:fldCharType="end"/>
      </w:r>
    </w:p>
    <w:p w:rsidR="00FC1D19" w:rsidRDefault="00FC1D19">
      <w:pPr>
        <w:pStyle w:val="TableofFigures"/>
        <w:tabs>
          <w:tab w:val="right" w:leader="dot" w:pos="9580"/>
        </w:tabs>
        <w:rPr>
          <w:noProof/>
        </w:rPr>
      </w:pPr>
      <w:r w:rsidRPr="0013296D">
        <w:rPr>
          <w:b/>
          <w:noProof/>
        </w:rPr>
        <w:t>Table 3: 2015HS Category D Outage Summary</w:t>
      </w:r>
      <w:r>
        <w:rPr>
          <w:noProof/>
        </w:rPr>
        <w:tab/>
      </w:r>
      <w:r w:rsidR="00DC10FE">
        <w:rPr>
          <w:noProof/>
        </w:rPr>
        <w:fldChar w:fldCharType="begin"/>
      </w:r>
      <w:r>
        <w:rPr>
          <w:noProof/>
        </w:rPr>
        <w:instrText xml:space="preserve"> PAGEREF _Toc278210427 \h </w:instrText>
      </w:r>
      <w:r w:rsidR="00DC10FE">
        <w:rPr>
          <w:noProof/>
        </w:rPr>
      </w:r>
      <w:r w:rsidR="00DC10FE">
        <w:rPr>
          <w:noProof/>
        </w:rPr>
        <w:fldChar w:fldCharType="separate"/>
      </w:r>
      <w:r w:rsidR="004B7204">
        <w:rPr>
          <w:noProof/>
        </w:rPr>
        <w:t>13</w:t>
      </w:r>
      <w:r w:rsidR="00DC10FE">
        <w:rPr>
          <w:noProof/>
        </w:rPr>
        <w:fldChar w:fldCharType="end"/>
      </w:r>
    </w:p>
    <w:p w:rsidR="00FC1D19" w:rsidRDefault="00FC1D19">
      <w:pPr>
        <w:pStyle w:val="TableofFigures"/>
        <w:tabs>
          <w:tab w:val="right" w:leader="dot" w:pos="9580"/>
        </w:tabs>
        <w:rPr>
          <w:noProof/>
        </w:rPr>
      </w:pPr>
      <w:r w:rsidRPr="0013296D">
        <w:rPr>
          <w:b/>
          <w:noProof/>
        </w:rPr>
        <w:t>Table 4: 2015LW Category D Outage Summary</w:t>
      </w:r>
      <w:r>
        <w:rPr>
          <w:noProof/>
        </w:rPr>
        <w:tab/>
      </w:r>
      <w:r w:rsidR="00DC10FE">
        <w:rPr>
          <w:noProof/>
        </w:rPr>
        <w:fldChar w:fldCharType="begin"/>
      </w:r>
      <w:r>
        <w:rPr>
          <w:noProof/>
        </w:rPr>
        <w:instrText xml:space="preserve"> PAGEREF _Toc278210428 \h </w:instrText>
      </w:r>
      <w:r w:rsidR="00DC10FE">
        <w:rPr>
          <w:noProof/>
        </w:rPr>
      </w:r>
      <w:r w:rsidR="00DC10FE">
        <w:rPr>
          <w:noProof/>
        </w:rPr>
        <w:fldChar w:fldCharType="separate"/>
      </w:r>
      <w:r w:rsidR="004B7204">
        <w:rPr>
          <w:noProof/>
        </w:rPr>
        <w:t>14</w:t>
      </w:r>
      <w:r w:rsidR="00DC10FE">
        <w:rPr>
          <w:noProof/>
        </w:rPr>
        <w:fldChar w:fldCharType="end"/>
      </w:r>
    </w:p>
    <w:p w:rsidR="00FC1D19" w:rsidRDefault="00FC1D19">
      <w:pPr>
        <w:pStyle w:val="TableofFigures"/>
        <w:tabs>
          <w:tab w:val="right" w:leader="dot" w:pos="9580"/>
        </w:tabs>
        <w:rPr>
          <w:noProof/>
        </w:rPr>
      </w:pPr>
      <w:r w:rsidRPr="0013296D">
        <w:rPr>
          <w:b/>
          <w:noProof/>
        </w:rPr>
        <w:t>Table 5 : 2021HS Category D Outage Summary</w:t>
      </w:r>
      <w:r>
        <w:rPr>
          <w:noProof/>
        </w:rPr>
        <w:tab/>
      </w:r>
      <w:r w:rsidR="00DC10FE">
        <w:rPr>
          <w:noProof/>
        </w:rPr>
        <w:fldChar w:fldCharType="begin"/>
      </w:r>
      <w:r>
        <w:rPr>
          <w:noProof/>
        </w:rPr>
        <w:instrText xml:space="preserve"> PAGEREF _Toc278210429 \h </w:instrText>
      </w:r>
      <w:r w:rsidR="00DC10FE">
        <w:rPr>
          <w:noProof/>
        </w:rPr>
      </w:r>
      <w:r w:rsidR="00DC10FE">
        <w:rPr>
          <w:noProof/>
        </w:rPr>
        <w:fldChar w:fldCharType="separate"/>
      </w:r>
      <w:r w:rsidR="004B7204">
        <w:rPr>
          <w:noProof/>
        </w:rPr>
        <w:t>15</w:t>
      </w:r>
      <w:r w:rsidR="00DC10FE">
        <w:rPr>
          <w:noProof/>
        </w:rPr>
        <w:fldChar w:fldCharType="end"/>
      </w:r>
    </w:p>
    <w:p w:rsidR="00FC1D19" w:rsidRDefault="00FC1D19">
      <w:pPr>
        <w:pStyle w:val="TableofFigures"/>
        <w:tabs>
          <w:tab w:val="right" w:leader="dot" w:pos="9580"/>
        </w:tabs>
        <w:rPr>
          <w:noProof/>
        </w:rPr>
      </w:pPr>
      <w:r w:rsidRPr="0013296D">
        <w:rPr>
          <w:b/>
          <w:noProof/>
        </w:rPr>
        <w:t>Table 6: 2021LW Category D Outage Summary</w:t>
      </w:r>
      <w:r>
        <w:rPr>
          <w:noProof/>
        </w:rPr>
        <w:tab/>
      </w:r>
      <w:r w:rsidR="00DC10FE">
        <w:rPr>
          <w:noProof/>
        </w:rPr>
        <w:fldChar w:fldCharType="begin"/>
      </w:r>
      <w:r>
        <w:rPr>
          <w:noProof/>
        </w:rPr>
        <w:instrText xml:space="preserve"> PAGEREF _Toc278210430 \h </w:instrText>
      </w:r>
      <w:r w:rsidR="00DC10FE">
        <w:rPr>
          <w:noProof/>
        </w:rPr>
      </w:r>
      <w:r w:rsidR="00DC10FE">
        <w:rPr>
          <w:noProof/>
        </w:rPr>
        <w:fldChar w:fldCharType="separate"/>
      </w:r>
      <w:r w:rsidR="004B7204">
        <w:rPr>
          <w:noProof/>
        </w:rPr>
        <w:t>16</w:t>
      </w:r>
      <w:r w:rsidR="00DC10FE">
        <w:rPr>
          <w:noProof/>
        </w:rPr>
        <w:fldChar w:fldCharType="end"/>
      </w:r>
    </w:p>
    <w:p w:rsidR="00FC1D19" w:rsidRDefault="00FC1D19">
      <w:pPr>
        <w:pStyle w:val="TableofFigures"/>
        <w:tabs>
          <w:tab w:val="right" w:leader="dot" w:pos="9580"/>
        </w:tabs>
        <w:rPr>
          <w:noProof/>
        </w:rPr>
      </w:pPr>
      <w:r w:rsidRPr="0013296D">
        <w:rPr>
          <w:b/>
          <w:noProof/>
        </w:rPr>
        <w:t>Table 7: Transient Analysis Fault Summary</w:t>
      </w:r>
      <w:r>
        <w:rPr>
          <w:noProof/>
        </w:rPr>
        <w:tab/>
      </w:r>
      <w:r w:rsidR="00DC10FE">
        <w:rPr>
          <w:noProof/>
        </w:rPr>
        <w:fldChar w:fldCharType="begin"/>
      </w:r>
      <w:r>
        <w:rPr>
          <w:noProof/>
        </w:rPr>
        <w:instrText xml:space="preserve"> PAGEREF _Toc278210431 \h </w:instrText>
      </w:r>
      <w:r w:rsidR="00DC10FE">
        <w:rPr>
          <w:noProof/>
        </w:rPr>
      </w:r>
      <w:r w:rsidR="00DC10FE">
        <w:rPr>
          <w:noProof/>
        </w:rPr>
        <w:fldChar w:fldCharType="separate"/>
      </w:r>
      <w:r w:rsidR="004B7204">
        <w:rPr>
          <w:noProof/>
        </w:rPr>
        <w:t>17</w:t>
      </w:r>
      <w:r w:rsidR="00DC10FE">
        <w:rPr>
          <w:noProof/>
        </w:rPr>
        <w:fldChar w:fldCharType="end"/>
      </w:r>
    </w:p>
    <w:p w:rsidR="00FC1D19" w:rsidRPr="00F45EF2" w:rsidRDefault="00DC10FE" w:rsidP="002835E8">
      <w:pPr>
        <w:pStyle w:val="TOC1"/>
        <w:tabs>
          <w:tab w:val="left" w:pos="480"/>
          <w:tab w:val="right" w:leader="dot" w:pos="9580"/>
        </w:tabs>
        <w:spacing w:line="360" w:lineRule="auto"/>
        <w:rPr>
          <w:b/>
          <w:color w:val="FF0000"/>
          <w:sz w:val="22"/>
          <w:szCs w:val="22"/>
          <w:u w:val="single"/>
        </w:rPr>
      </w:pPr>
      <w:r w:rsidRPr="0035631C">
        <w:rPr>
          <w:b/>
          <w:bCs/>
          <w:noProof/>
        </w:rPr>
        <w:fldChar w:fldCharType="end"/>
      </w:r>
    </w:p>
    <w:p w:rsidR="00FC1D19" w:rsidRPr="00F45EF2" w:rsidRDefault="00FC1D19" w:rsidP="00ED55A6">
      <w:pPr>
        <w:jc w:val="center"/>
        <w:rPr>
          <w:b/>
          <w:color w:val="FF0000"/>
          <w:sz w:val="22"/>
          <w:szCs w:val="22"/>
          <w:u w:val="single"/>
        </w:rPr>
      </w:pPr>
    </w:p>
    <w:p w:rsidR="00FC1D19" w:rsidRPr="002E7EA9" w:rsidRDefault="00FC1D19" w:rsidP="00ED55A6">
      <w:pPr>
        <w:jc w:val="center"/>
        <w:rPr>
          <w:b/>
          <w:u w:val="single"/>
        </w:rPr>
      </w:pPr>
      <w:r w:rsidRPr="002E7EA9">
        <w:rPr>
          <w:b/>
          <w:u w:val="single"/>
        </w:rPr>
        <w:t>List of Figures</w:t>
      </w:r>
    </w:p>
    <w:p w:rsidR="00FC1D19" w:rsidRPr="002E7EA9" w:rsidRDefault="00FC1D19" w:rsidP="00ED55A6">
      <w:pPr>
        <w:jc w:val="center"/>
        <w:rPr>
          <w:b/>
          <w:sz w:val="22"/>
          <w:szCs w:val="22"/>
          <w:u w:val="single"/>
        </w:rPr>
      </w:pPr>
    </w:p>
    <w:p w:rsidR="00FC1D19" w:rsidRDefault="00DC10FE">
      <w:pPr>
        <w:pStyle w:val="TableofFigures"/>
        <w:tabs>
          <w:tab w:val="right" w:leader="dot" w:pos="9580"/>
        </w:tabs>
        <w:rPr>
          <w:noProof/>
        </w:rPr>
      </w:pPr>
      <w:r w:rsidRPr="001F6CB3">
        <w:rPr>
          <w:noProof/>
        </w:rPr>
        <w:fldChar w:fldCharType="begin"/>
      </w:r>
      <w:r w:rsidR="00FC1D19" w:rsidRPr="001F6CB3">
        <w:rPr>
          <w:noProof/>
        </w:rPr>
        <w:instrText xml:space="preserve"> TOC \c "Figure" </w:instrText>
      </w:r>
      <w:r w:rsidRPr="001F6CB3">
        <w:rPr>
          <w:noProof/>
        </w:rPr>
        <w:fldChar w:fldCharType="separate"/>
      </w:r>
      <w:r w:rsidR="00FC1D19" w:rsidRPr="00486556">
        <w:rPr>
          <w:b/>
          <w:noProof/>
        </w:rPr>
        <w:t>Figure 1: Common Use Transmission System</w:t>
      </w:r>
      <w:r w:rsidR="00FC1D19">
        <w:rPr>
          <w:noProof/>
        </w:rPr>
        <w:tab/>
      </w:r>
      <w:r>
        <w:rPr>
          <w:noProof/>
        </w:rPr>
        <w:fldChar w:fldCharType="begin"/>
      </w:r>
      <w:r w:rsidR="00FC1D19">
        <w:rPr>
          <w:noProof/>
        </w:rPr>
        <w:instrText xml:space="preserve"> PAGEREF _Toc278210178 \h </w:instrText>
      </w:r>
      <w:r>
        <w:rPr>
          <w:noProof/>
        </w:rPr>
      </w:r>
      <w:r>
        <w:rPr>
          <w:noProof/>
        </w:rPr>
        <w:fldChar w:fldCharType="separate"/>
      </w:r>
      <w:r w:rsidR="004B7204">
        <w:rPr>
          <w:noProof/>
        </w:rPr>
        <w:t>5</w:t>
      </w:r>
      <w:r>
        <w:rPr>
          <w:noProof/>
        </w:rPr>
        <w:fldChar w:fldCharType="end"/>
      </w:r>
    </w:p>
    <w:p w:rsidR="00FC1D19" w:rsidRPr="00F45EF2" w:rsidRDefault="00DC10FE" w:rsidP="002E7EA9">
      <w:pPr>
        <w:pStyle w:val="TableofFigures"/>
        <w:tabs>
          <w:tab w:val="right" w:leader="dot" w:pos="9580"/>
        </w:tabs>
        <w:rPr>
          <w:color w:val="FF0000"/>
          <w:sz w:val="22"/>
          <w:szCs w:val="22"/>
        </w:rPr>
      </w:pPr>
      <w:r w:rsidRPr="001F6CB3">
        <w:rPr>
          <w:noProof/>
        </w:rPr>
        <w:fldChar w:fldCharType="end"/>
      </w:r>
    </w:p>
    <w:p w:rsidR="00FC1D19" w:rsidRPr="00774653" w:rsidRDefault="00FC1D19" w:rsidP="00AC5802">
      <w:pPr>
        <w:rPr>
          <w:b/>
          <w:sz w:val="22"/>
          <w:szCs w:val="22"/>
        </w:rPr>
      </w:pPr>
      <w:r w:rsidRPr="00774653">
        <w:rPr>
          <w:b/>
          <w:sz w:val="22"/>
          <w:szCs w:val="22"/>
        </w:rPr>
        <w:t xml:space="preserve"> </w:t>
      </w:r>
    </w:p>
    <w:p w:rsidR="00FC1D19" w:rsidRDefault="00FC1D19" w:rsidP="00CE3F3C">
      <w:pPr>
        <w:jc w:val="both"/>
        <w:outlineLvl w:val="0"/>
        <w:rPr>
          <w:b/>
          <w:bCs/>
          <w:sz w:val="28"/>
          <w:szCs w:val="28"/>
        </w:rPr>
      </w:pPr>
    </w:p>
    <w:p w:rsidR="00FC1D19" w:rsidRDefault="00FC1D19" w:rsidP="00CE3F3C">
      <w:pPr>
        <w:jc w:val="both"/>
        <w:outlineLvl w:val="0"/>
        <w:rPr>
          <w:b/>
          <w:bCs/>
          <w:sz w:val="28"/>
          <w:szCs w:val="28"/>
        </w:rPr>
      </w:pPr>
    </w:p>
    <w:p w:rsidR="00FC1D19" w:rsidRDefault="00FC1D19" w:rsidP="00CE3F3C">
      <w:pPr>
        <w:jc w:val="both"/>
        <w:outlineLvl w:val="0"/>
        <w:rPr>
          <w:b/>
          <w:bCs/>
          <w:sz w:val="28"/>
          <w:szCs w:val="28"/>
        </w:rPr>
      </w:pPr>
    </w:p>
    <w:p w:rsidR="00FC1D19" w:rsidRDefault="00FC1D19" w:rsidP="00CE3F3C">
      <w:pPr>
        <w:jc w:val="both"/>
        <w:outlineLvl w:val="0"/>
        <w:rPr>
          <w:b/>
          <w:bCs/>
          <w:sz w:val="28"/>
          <w:szCs w:val="28"/>
        </w:rPr>
        <w:sectPr w:rsidR="00FC1D19" w:rsidSect="001F66CE">
          <w:pgSz w:w="12240" w:h="15840"/>
          <w:pgMar w:top="1440" w:right="1325" w:bottom="1440" w:left="1325" w:header="720" w:footer="720" w:gutter="0"/>
          <w:cols w:space="720"/>
          <w:docGrid w:linePitch="360"/>
        </w:sectPr>
      </w:pPr>
    </w:p>
    <w:p w:rsidR="00FC1D19" w:rsidRDefault="00FC1D19" w:rsidP="00251149">
      <w:pPr>
        <w:numPr>
          <w:ilvl w:val="0"/>
          <w:numId w:val="2"/>
        </w:numPr>
        <w:jc w:val="both"/>
        <w:outlineLvl w:val="0"/>
        <w:rPr>
          <w:b/>
          <w:bCs/>
          <w:sz w:val="28"/>
          <w:szCs w:val="28"/>
        </w:rPr>
      </w:pPr>
      <w:bookmarkStart w:id="0" w:name="_Toc237076596"/>
      <w:bookmarkStart w:id="1" w:name="_Toc243302001"/>
      <w:bookmarkStart w:id="2" w:name="_Toc279413421"/>
      <w:r w:rsidRPr="00F45EF2">
        <w:rPr>
          <w:b/>
          <w:bCs/>
          <w:sz w:val="28"/>
          <w:szCs w:val="28"/>
        </w:rPr>
        <w:lastRenderedPageBreak/>
        <w:t>Introduction</w:t>
      </w:r>
      <w:bookmarkEnd w:id="0"/>
      <w:bookmarkEnd w:id="1"/>
      <w:bookmarkEnd w:id="2"/>
    </w:p>
    <w:p w:rsidR="00FC1D19" w:rsidRDefault="00FC1D19" w:rsidP="00267E4D">
      <w:pPr>
        <w:jc w:val="both"/>
        <w:outlineLvl w:val="0"/>
        <w:rPr>
          <w:b/>
          <w:bCs/>
          <w:sz w:val="28"/>
          <w:szCs w:val="28"/>
        </w:rPr>
      </w:pPr>
    </w:p>
    <w:p w:rsidR="00FC1D19" w:rsidRPr="00D6353F" w:rsidRDefault="00FC1D19" w:rsidP="00251149">
      <w:pPr>
        <w:jc w:val="both"/>
      </w:pPr>
      <w:r w:rsidRPr="00D6353F">
        <w:t>In December of 2007, the Common Use System (CUS) participants filed with FERC Attachment K to the Joint Open Access Transmission Tariff (JOATT) to meet the requirements outlined in FERC Order 890.  Through their Attachment K filing, the CUS participants created the Transmission Coordination and Planning Committee (TCPC) as the forum to conduct long-range planning studies while promoting stakeholder input and involvement.  This report, intended to serve as the 20</w:t>
      </w:r>
      <w:r>
        <w:t>10</w:t>
      </w:r>
      <w:r w:rsidRPr="00D6353F">
        <w:t xml:space="preserve"> Local Transmission Plan (LTP), will outline the 20</w:t>
      </w:r>
      <w:r>
        <w:t>10</w:t>
      </w:r>
      <w:r w:rsidRPr="00D6353F">
        <w:t xml:space="preserve"> study cycle and present the findings of the planning study.</w:t>
      </w:r>
    </w:p>
    <w:p w:rsidR="00FC1D19" w:rsidRPr="00623B1C" w:rsidRDefault="00FC1D19" w:rsidP="00802783">
      <w:pPr>
        <w:jc w:val="both"/>
        <w:outlineLvl w:val="0"/>
        <w:rPr>
          <w:b/>
          <w:bCs/>
          <w:color w:val="FF0000"/>
        </w:rPr>
      </w:pPr>
    </w:p>
    <w:p w:rsidR="00FC1D19" w:rsidRPr="00642BCD" w:rsidRDefault="00FC1D19" w:rsidP="00A91B4E">
      <w:pPr>
        <w:numPr>
          <w:ilvl w:val="1"/>
          <w:numId w:val="2"/>
        </w:numPr>
        <w:jc w:val="both"/>
        <w:outlineLvl w:val="1"/>
        <w:rPr>
          <w:b/>
          <w:bCs/>
        </w:rPr>
      </w:pPr>
      <w:bookmarkStart w:id="3" w:name="_Toc237076598"/>
      <w:bookmarkStart w:id="4" w:name="_Toc243302010"/>
      <w:bookmarkStart w:id="5" w:name="_Toc248746177"/>
      <w:bookmarkStart w:id="6" w:name="_Toc279413422"/>
      <w:r w:rsidRPr="00642BCD">
        <w:rPr>
          <w:b/>
          <w:bCs/>
        </w:rPr>
        <w:t xml:space="preserve">Common Use Transmission System </w:t>
      </w:r>
      <w:bookmarkEnd w:id="3"/>
      <w:bookmarkEnd w:id="4"/>
      <w:r>
        <w:rPr>
          <w:b/>
          <w:bCs/>
        </w:rPr>
        <w:t>Background</w:t>
      </w:r>
      <w:bookmarkEnd w:id="5"/>
      <w:bookmarkEnd w:id="6"/>
    </w:p>
    <w:p w:rsidR="00FC1D19" w:rsidRDefault="00FC1D19" w:rsidP="00A91B4E">
      <w:pPr>
        <w:ind w:left="720"/>
        <w:jc w:val="both"/>
      </w:pPr>
      <w:r w:rsidRPr="00184514">
        <w:t>Black Hills Power, Inc., Basin Electric Power Cooperative and Powder River Energy Corporation (referred to hereinafter as the Transmission Provider) each own</w:t>
      </w:r>
      <w:r w:rsidRPr="00184514">
        <w:rPr>
          <w:color w:val="FF0000"/>
        </w:rPr>
        <w:t xml:space="preserve"> </w:t>
      </w:r>
      <w:r w:rsidRPr="00184514">
        <w:t>certain transmission facilities with transmission service pursuant to a FERC-approved Joint Open Access Transmission Tariff (“JOATT”).  The Transmission Provider commonly refer</w:t>
      </w:r>
      <w:r>
        <w:t>s</w:t>
      </w:r>
      <w:r w:rsidRPr="00184514">
        <w:t xml:space="preserve"> to these facilities as the Common Use System (“CUS”).</w:t>
      </w:r>
      <w:r>
        <w:t xml:space="preserve">  A diagram of the CUS is shown in </w:t>
      </w:r>
      <w:fldSimple w:instr=" REF _Ref279391003  \* MERGEFORMAT ">
        <w:r w:rsidR="00C8540E" w:rsidRPr="00C8540E">
          <w:t xml:space="preserve">Figure </w:t>
        </w:r>
        <w:r w:rsidR="00C8540E" w:rsidRPr="00C8540E">
          <w:rPr>
            <w:noProof/>
          </w:rPr>
          <w:t>1</w:t>
        </w:r>
      </w:fldSimple>
      <w:r>
        <w:t>.</w:t>
      </w:r>
    </w:p>
    <w:p w:rsidR="00FC1D19" w:rsidRPr="00D6353F" w:rsidRDefault="00FC1D19" w:rsidP="00184514">
      <w:pPr>
        <w:ind w:left="720"/>
        <w:jc w:val="both"/>
        <w:rPr>
          <w:color w:val="FF0000"/>
        </w:rPr>
      </w:pPr>
    </w:p>
    <w:p w:rsidR="00FC1D19" w:rsidRPr="008D60C6" w:rsidRDefault="00FC1D19" w:rsidP="00602F0C">
      <w:pPr>
        <w:numPr>
          <w:ilvl w:val="1"/>
          <w:numId w:val="2"/>
        </w:numPr>
        <w:jc w:val="both"/>
        <w:outlineLvl w:val="1"/>
        <w:rPr>
          <w:b/>
          <w:bCs/>
        </w:rPr>
      </w:pPr>
      <w:bookmarkStart w:id="7" w:name="_Toc279413423"/>
      <w:r w:rsidRPr="008D60C6">
        <w:rPr>
          <w:b/>
        </w:rPr>
        <w:t>Stakeholder Participation</w:t>
      </w:r>
      <w:bookmarkEnd w:id="7"/>
    </w:p>
    <w:p w:rsidR="00FC1D19" w:rsidRPr="00D6353F" w:rsidRDefault="00FC1D19" w:rsidP="00184514">
      <w:pPr>
        <w:ind w:left="720"/>
        <w:jc w:val="both"/>
        <w:rPr>
          <w:color w:val="FF0000"/>
        </w:rPr>
        <w:sectPr w:rsidR="00FC1D19" w:rsidRPr="00D6353F" w:rsidSect="00F45EF2">
          <w:headerReference w:type="even" r:id="rId11"/>
          <w:headerReference w:type="default" r:id="rId12"/>
          <w:headerReference w:type="first" r:id="rId13"/>
          <w:pgSz w:w="12240" w:h="15840"/>
          <w:pgMar w:top="1440" w:right="1325" w:bottom="1440" w:left="1325" w:header="720" w:footer="720" w:gutter="0"/>
          <w:cols w:space="720"/>
          <w:docGrid w:linePitch="360"/>
        </w:sectPr>
      </w:pPr>
      <w:r w:rsidRPr="008D60C6">
        <w:t>All interested parties were encouraged to participate in the 2010 TCPC study process.  An open stakeholder kick-off meeting</w:t>
      </w:r>
      <w:r>
        <w:t xml:space="preserve"> and webinar</w:t>
      </w:r>
      <w:r w:rsidRPr="008D60C6">
        <w:t xml:space="preserve"> was </w:t>
      </w:r>
      <w:r>
        <w:t>hosted</w:t>
      </w:r>
      <w:r w:rsidRPr="008D60C6">
        <w:t xml:space="preserve"> </w:t>
      </w:r>
      <w:r>
        <w:t xml:space="preserve">at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Black Hills</w:t>
              </w:r>
            </w:smartTag>
          </w:smartTag>
          <w:r>
            <w:t xml:space="preserve"> </w:t>
          </w:r>
          <w:smartTag w:uri="urn:schemas-microsoft-com:office:smarttags" w:element="PlaceType">
            <w:smartTag w:uri="urn:schemas-microsoft-com:office:smarttags" w:element="PlaceName">
              <w:r>
                <w:t>Power</w:t>
              </w:r>
            </w:smartTag>
          </w:smartTag>
          <w:r>
            <w:t xml:space="preserve"> </w:t>
          </w:r>
          <w:smartTag w:uri="urn:schemas-microsoft-com:office:smarttags" w:element="PlaceType">
            <w:smartTag w:uri="urn:schemas-microsoft-com:office:smarttags" w:element="PlaceName">
              <w:r>
                <w:t>Service</w:t>
              </w:r>
            </w:smartTag>
          </w:smartTag>
          <w:r>
            <w:t xml:space="preserve"> </w:t>
          </w:r>
          <w:smartTag w:uri="urn:schemas-microsoft-com:office:smarttags" w:element="PlaceType">
            <w:r>
              <w:t>Center</w:t>
            </w:r>
          </w:smartTag>
        </w:smartTag>
      </w:smartTag>
      <w:r w:rsidRPr="000721D6">
        <w:t xml:space="preserve"> on </w:t>
      </w:r>
      <w:smartTag w:uri="urn:schemas-microsoft-com:office:smarttags" w:element="PlaceType">
        <w:smartTag w:uri="urn:schemas-microsoft-com:office:smarttags" w:element="date">
          <w:smartTagPr>
            <w:attr w:name="ls" w:val="trans"/>
            <w:attr w:name="Month" w:val="3"/>
            <w:attr w:name="Day" w:val="25"/>
            <w:attr w:name="Year" w:val="2010"/>
          </w:smartTagPr>
          <w:r w:rsidRPr="000721D6">
            <w:t>March 25, 2010</w:t>
          </w:r>
        </w:smartTag>
      </w:smartTag>
      <w:r w:rsidRPr="000721D6">
        <w:t xml:space="preserve"> to </w:t>
      </w:r>
      <w:r w:rsidRPr="008D60C6">
        <w:t xml:space="preserve">inform stakeholders of the proposed study plan and to provide an opportunity for suggestions and feedback on the study process.  Requests for data pertaining to the modeling and evaluation of the transmission system were made by the Transmission Provider.  Meeting notices were </w:t>
      </w:r>
      <w:r w:rsidRPr="000721D6">
        <w:t>distributed via email and posted along with presentation materials on the Black Hills Basin</w:t>
      </w:r>
      <w:r>
        <w:t xml:space="preserve"> Electric </w:t>
      </w:r>
      <w:r w:rsidRPr="000721D6">
        <w:t>O</w:t>
      </w:r>
      <w:r w:rsidRPr="008D60C6">
        <w:t>ASIS page at</w:t>
      </w:r>
      <w:r w:rsidRPr="00D6353F">
        <w:rPr>
          <w:color w:val="FF0000"/>
        </w:rPr>
        <w:t xml:space="preserve"> </w:t>
      </w:r>
      <w:hyperlink r:id="rId14" w:history="1">
        <w:r w:rsidRPr="000721D6">
          <w:rPr>
            <w:rStyle w:val="Hyperlink"/>
          </w:rPr>
          <w:t>http://www.oatioasis.com/BHBE/index.html</w:t>
        </w:r>
      </w:hyperlink>
      <w:r w:rsidRPr="000721D6">
        <w:rPr>
          <w:color w:val="FF0000"/>
        </w:rPr>
        <w:t xml:space="preserve">.  </w:t>
      </w:r>
      <w:r>
        <w:rPr>
          <w:color w:val="FF0000"/>
        </w:rPr>
        <w:t xml:space="preserve">  </w:t>
      </w:r>
      <w:r w:rsidRPr="00A219C3">
        <w:t>The second and third quarterly stakeholder meetings were not held due to delays in the progression of the study process.  Preliminary study results and a draft report were provided to the stakeholders via email and on the BHBE OASIS page prior to the Q4 meeting.  Comments and feedback were solicited prior to the approval of the final report at the Q4 meeting.</w:t>
      </w:r>
    </w:p>
    <w:p w:rsidR="00FC1D19" w:rsidRPr="00D6353F" w:rsidRDefault="001D741D" w:rsidP="009C7750">
      <w:pPr>
        <w:jc w:val="center"/>
        <w:rPr>
          <w:color w:val="FF0000"/>
        </w:rPr>
      </w:pPr>
      <w:r>
        <w:rPr>
          <w:noProof/>
          <w:color w:val="FF0000"/>
        </w:rPr>
        <w:lastRenderedPageBreak/>
        <w:drawing>
          <wp:inline distT="0" distB="0" distL="0" distR="0">
            <wp:extent cx="7773396" cy="5172710"/>
            <wp:effectExtent l="6096" t="0" r="1798" b="0"/>
            <wp:docPr id="1" name="Picture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5737225"/>
                      <a:chOff x="304800" y="990600"/>
                      <a:chExt cx="8610600" cy="5737225"/>
                    </a:xfrm>
                  </a:grpSpPr>
                  <a:grpSp>
                    <a:nvGrpSpPr>
                      <a:cNvPr id="134" name="Group 133"/>
                      <a:cNvGrpSpPr/>
                    </a:nvGrpSpPr>
                    <a:grpSpPr>
                      <a:xfrm>
                        <a:off x="304800" y="990600"/>
                        <a:ext cx="8610600" cy="5737225"/>
                        <a:chOff x="304800" y="990600"/>
                        <a:chExt cx="8610600" cy="5737225"/>
                      </a:xfrm>
                    </a:grpSpPr>
                    <a:sp>
                      <a:nvSpPr>
                        <a:cNvPr id="24702" name="Line 11"/>
                        <a:cNvSpPr>
                          <a:spLocks noChangeAspect="1" noChangeShapeType="1"/>
                        </a:cNvSpPr>
                      </a:nvSpPr>
                      <a:spPr bwMode="auto">
                        <a:xfrm rot="15683917">
                          <a:off x="4221163" y="2695575"/>
                          <a:ext cx="223838" cy="84138"/>
                        </a:xfrm>
                        <a:prstGeom prst="line">
                          <a:avLst/>
                        </a:prstGeom>
                        <a:noFill/>
                        <a:ln w="28575">
                          <a:solidFill>
                            <a:srgbClr val="FF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03" name="Oval 78"/>
                        <a:cNvSpPr>
                          <a:spLocks noChangeAspect="1" noChangeArrowheads="1"/>
                        </a:cNvSpPr>
                      </a:nvSpPr>
                      <a:spPr bwMode="auto">
                        <a:xfrm>
                          <a:off x="4321175" y="2576513"/>
                          <a:ext cx="90488" cy="79375"/>
                        </a:xfrm>
                        <a:prstGeom prst="ellipse">
                          <a:avLst/>
                        </a:prstGeom>
                        <a:solidFill>
                          <a:schemeClr val="bg2"/>
                        </a:solidFill>
                        <a:ln w="635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sz="1400"/>
                          </a:p>
                        </a:txBody>
                        <a:useSpRect/>
                      </a:txSp>
                    </a:sp>
                    <a:sp>
                      <a:nvSpPr>
                        <a:cNvPr id="24704" name="Line 11"/>
                        <a:cNvSpPr>
                          <a:spLocks noChangeAspect="1" noChangeShapeType="1"/>
                        </a:cNvSpPr>
                      </a:nvSpPr>
                      <a:spPr bwMode="auto">
                        <a:xfrm rot="15683917" flipH="1" flipV="1">
                          <a:off x="3992563" y="2981325"/>
                          <a:ext cx="36513" cy="374650"/>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05" name="Oval 78"/>
                        <a:cNvSpPr>
                          <a:spLocks noChangeAspect="1" noChangeArrowheads="1"/>
                        </a:cNvSpPr>
                      </a:nvSpPr>
                      <a:spPr bwMode="auto">
                        <a:xfrm>
                          <a:off x="3792538" y="3167063"/>
                          <a:ext cx="90488" cy="79375"/>
                        </a:xfrm>
                        <a:prstGeom prst="ellipse">
                          <a:avLst/>
                        </a:prstGeom>
                        <a:solidFill>
                          <a:schemeClr val="bg2"/>
                        </a:solidFill>
                        <a:ln w="635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sz="1400"/>
                          </a:p>
                        </a:txBody>
                        <a:useSpRect/>
                      </a:txSp>
                    </a:sp>
                    <a:sp>
                      <a:nvSpPr>
                        <a:cNvPr id="24706" name="Text Box 89"/>
                        <a:cNvSpPr txBox="1">
                          <a:spLocks noChangeAspect="1" noChangeArrowheads="1"/>
                        </a:cNvSpPr>
                      </a:nvSpPr>
                      <a:spPr bwMode="auto">
                        <a:xfrm>
                          <a:off x="3248025" y="3017838"/>
                          <a:ext cx="928688" cy="4587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800">
                                <a:latin typeface="Times New Roman" pitchFamily="18" charset="0"/>
                              </a:rPr>
                              <a:t>WYGEN1</a:t>
                            </a:r>
                          </a:p>
                          <a:p>
                            <a:pPr eaLnBrk="0" hangingPunct="0"/>
                            <a:r>
                              <a:rPr lang="en-US" sz="800">
                                <a:latin typeface="Times New Roman" pitchFamily="18" charset="0"/>
                              </a:rPr>
                              <a:t>WYGEN2</a:t>
                            </a:r>
                          </a:p>
                          <a:p>
                            <a:pPr eaLnBrk="0" hangingPunct="0"/>
                            <a:r>
                              <a:rPr lang="en-US" sz="800">
                                <a:latin typeface="Times New Roman" pitchFamily="18" charset="0"/>
                              </a:rPr>
                              <a:t>WYGEN3</a:t>
                            </a:r>
                          </a:p>
                        </a:txBody>
                        <a:useSpRect/>
                      </a:txSp>
                    </a:sp>
                    <a:sp>
                      <a:nvSpPr>
                        <a:cNvPr id="24707" name="Line 4"/>
                        <a:cNvSpPr>
                          <a:spLocks noChangeAspect="1" noChangeShapeType="1"/>
                        </a:cNvSpPr>
                      </a:nvSpPr>
                      <a:spPr bwMode="auto">
                        <a:xfrm flipH="1">
                          <a:off x="4318000" y="2220913"/>
                          <a:ext cx="217488" cy="192088"/>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08" name="Oval 120"/>
                        <a:cNvSpPr>
                          <a:spLocks noChangeAspect="1" noChangeArrowheads="1"/>
                        </a:cNvSpPr>
                      </a:nvSpPr>
                      <a:spPr bwMode="auto">
                        <a:xfrm>
                          <a:off x="4514850" y="2165350"/>
                          <a:ext cx="90488" cy="79375"/>
                        </a:xfrm>
                        <a:prstGeom prst="ellipse">
                          <a:avLst/>
                        </a:prstGeom>
                        <a:solidFill>
                          <a:schemeClr val="bg2"/>
                        </a:solidFill>
                        <a:ln w="635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sz="1400"/>
                          </a:p>
                        </a:txBody>
                        <a:useSpRect/>
                      </a:txSp>
                    </a:sp>
                    <a:sp>
                      <a:nvSpPr>
                        <a:cNvPr id="24709" name="Line 565"/>
                        <a:cNvSpPr>
                          <a:spLocks noChangeAspect="1" noChangeShapeType="1"/>
                        </a:cNvSpPr>
                      </a:nvSpPr>
                      <a:spPr bwMode="auto">
                        <a:xfrm flipH="1">
                          <a:off x="4171950" y="2906713"/>
                          <a:ext cx="53975" cy="187325"/>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0" name="Line 566"/>
                        <a:cNvSpPr>
                          <a:spLocks noChangeAspect="1" noChangeShapeType="1"/>
                        </a:cNvSpPr>
                      </a:nvSpPr>
                      <a:spPr bwMode="auto">
                        <a:xfrm flipH="1">
                          <a:off x="4246563" y="2940050"/>
                          <a:ext cx="52388" cy="196850"/>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1" name="Line 557"/>
                        <a:cNvSpPr>
                          <a:spLocks noChangeAspect="1" noChangeShapeType="1"/>
                        </a:cNvSpPr>
                      </a:nvSpPr>
                      <a:spPr bwMode="auto">
                        <a:xfrm rot="18609250" flipH="1" flipV="1">
                          <a:off x="5846763" y="2828925"/>
                          <a:ext cx="1457325" cy="879475"/>
                        </a:xfrm>
                        <a:prstGeom prst="line">
                          <a:avLst/>
                        </a:prstGeom>
                        <a:noFill/>
                        <a:ln w="28575">
                          <a:solidFill>
                            <a:srgbClr val="0000FF"/>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2" name="Line 556"/>
                        <a:cNvSpPr>
                          <a:spLocks noChangeAspect="1" noChangeShapeType="1"/>
                        </a:cNvSpPr>
                      </a:nvSpPr>
                      <a:spPr bwMode="auto">
                        <a:xfrm rot="18609250" flipH="1" flipV="1">
                          <a:off x="4156075" y="3335338"/>
                          <a:ext cx="1377950" cy="1014413"/>
                        </a:xfrm>
                        <a:prstGeom prst="line">
                          <a:avLst/>
                        </a:prstGeom>
                        <a:noFill/>
                        <a:ln w="28575">
                          <a:solidFill>
                            <a:srgbClr val="0000FF"/>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3" name="Line 443"/>
                        <a:cNvSpPr>
                          <a:spLocks noChangeAspect="1" noChangeShapeType="1"/>
                        </a:cNvSpPr>
                      </a:nvSpPr>
                      <a:spPr bwMode="auto">
                        <a:xfrm>
                          <a:off x="2305050" y="5300663"/>
                          <a:ext cx="1271588" cy="142875"/>
                        </a:xfrm>
                        <a:custGeom>
                          <a:avLst/>
                          <a:gdLst/>
                          <a:ahLst/>
                          <a:cxnLst>
                            <a:cxn ang="0">
                              <a:pos x="0" y="90"/>
                            </a:cxn>
                            <a:cxn ang="0">
                              <a:pos x="801" y="0"/>
                            </a:cxn>
                          </a:cxnLst>
                          <a:rect l="0" t="0" r="r" b="b"/>
                          <a:pathLst>
                            <a:path w="801" h="90">
                              <a:moveTo>
                                <a:pt x="0" y="90"/>
                              </a:moveTo>
                              <a:lnTo>
                                <a:pt x="801" y="0"/>
                              </a:lnTo>
                            </a:path>
                          </a:pathLst>
                        </a:custGeom>
                        <a:noFill/>
                        <a:ln w="28575">
                          <a:solidFill>
                            <a:srgbClr val="FF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4" name="Line 442"/>
                        <a:cNvSpPr>
                          <a:spLocks noChangeAspect="1" noChangeShapeType="1"/>
                        </a:cNvSpPr>
                      </a:nvSpPr>
                      <a:spPr bwMode="auto">
                        <a:xfrm flipH="1">
                          <a:off x="3538538" y="5103813"/>
                          <a:ext cx="52388" cy="204788"/>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5" name="Line 5"/>
                        <a:cNvSpPr>
                          <a:spLocks noChangeAspect="1" noChangeShapeType="1"/>
                        </a:cNvSpPr>
                      </a:nvSpPr>
                      <a:spPr bwMode="auto">
                        <a:xfrm rot="18609250" flipH="1">
                          <a:off x="3132138" y="4002088"/>
                          <a:ext cx="615950" cy="1136650"/>
                        </a:xfrm>
                        <a:prstGeom prst="line">
                          <a:avLst/>
                        </a:prstGeom>
                        <a:noFill/>
                        <a:ln w="28575">
                          <a:solidFill>
                            <a:srgbClr val="0000FF"/>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6" name="Line 6"/>
                        <a:cNvSpPr>
                          <a:spLocks noChangeAspect="1" noChangeShapeType="1"/>
                        </a:cNvSpPr>
                      </a:nvSpPr>
                      <a:spPr bwMode="auto">
                        <a:xfrm rot="223883" flipV="1">
                          <a:off x="3273425" y="3092450"/>
                          <a:ext cx="917575" cy="949325"/>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7" name="Line 8"/>
                        <a:cNvSpPr>
                          <a:spLocks noChangeAspect="1" noChangeShapeType="1"/>
                        </a:cNvSpPr>
                      </a:nvSpPr>
                      <a:spPr bwMode="auto">
                        <a:xfrm flipV="1">
                          <a:off x="1455738" y="1655763"/>
                          <a:ext cx="860425" cy="482600"/>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8" name="Line 10"/>
                        <a:cNvSpPr>
                          <a:spLocks noChangeAspect="1" noChangeShapeType="1"/>
                        </a:cNvSpPr>
                      </a:nvSpPr>
                      <a:spPr bwMode="auto">
                        <a:xfrm flipV="1">
                          <a:off x="3079750" y="2459038"/>
                          <a:ext cx="1146175" cy="366713"/>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19" name="Line 11"/>
                        <a:cNvSpPr>
                          <a:spLocks noChangeAspect="1" noChangeShapeType="1"/>
                        </a:cNvSpPr>
                      </a:nvSpPr>
                      <a:spPr bwMode="auto">
                        <a:xfrm flipH="1" flipV="1">
                          <a:off x="4332288" y="2478088"/>
                          <a:ext cx="463550" cy="279400"/>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0" name="Line 12"/>
                        <a:cNvSpPr>
                          <a:spLocks noChangeAspect="1" noChangeShapeType="1"/>
                        </a:cNvSpPr>
                      </a:nvSpPr>
                      <a:spPr bwMode="auto">
                        <a:xfrm>
                          <a:off x="2308225" y="1655763"/>
                          <a:ext cx="1900238" cy="768350"/>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1" name="Line 14"/>
                        <a:cNvSpPr>
                          <a:spLocks noChangeAspect="1" noChangeShapeType="1"/>
                        </a:cNvSpPr>
                      </a:nvSpPr>
                      <a:spPr bwMode="auto">
                        <a:xfrm>
                          <a:off x="2054225" y="5856288"/>
                          <a:ext cx="84138" cy="412750"/>
                        </a:xfrm>
                        <a:prstGeom prst="line">
                          <a:avLst/>
                        </a:prstGeom>
                        <a:noFill/>
                        <a:ln w="28575">
                          <a:solidFill>
                            <a:srgbClr val="FF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2" name="Line 15"/>
                        <a:cNvSpPr>
                          <a:spLocks noChangeAspect="1" noChangeShapeType="1"/>
                        </a:cNvSpPr>
                      </a:nvSpPr>
                      <a:spPr bwMode="auto">
                        <a:xfrm flipH="1">
                          <a:off x="3627438" y="4065588"/>
                          <a:ext cx="311150" cy="1230313"/>
                        </a:xfrm>
                        <a:prstGeom prst="line">
                          <a:avLst/>
                        </a:prstGeom>
                        <a:noFill/>
                        <a:ln w="28575">
                          <a:solidFill>
                            <a:srgbClr val="FF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3" name="Line 16"/>
                        <a:cNvSpPr>
                          <a:spLocks noChangeAspect="1" noChangeShapeType="1"/>
                        </a:cNvSpPr>
                      </a:nvSpPr>
                      <a:spPr bwMode="auto">
                        <a:xfrm>
                          <a:off x="3592513" y="5305425"/>
                          <a:ext cx="3025775" cy="827088"/>
                        </a:xfrm>
                        <a:prstGeom prst="line">
                          <a:avLst/>
                        </a:prstGeom>
                        <a:noFill/>
                        <a:ln w="38100">
                          <a:solidFill>
                            <a:srgbClr val="FF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4" name="Line 17"/>
                        <a:cNvSpPr>
                          <a:spLocks noChangeAspect="1" noChangeShapeType="1"/>
                        </a:cNvSpPr>
                      </a:nvSpPr>
                      <a:spPr bwMode="auto">
                        <a:xfrm flipH="1">
                          <a:off x="6586538" y="4065588"/>
                          <a:ext cx="173038" cy="2066925"/>
                        </a:xfrm>
                        <a:prstGeom prst="line">
                          <a:avLst/>
                        </a:prstGeom>
                        <a:noFill/>
                        <a:ln w="38100">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5" name="Line 18"/>
                        <a:cNvSpPr>
                          <a:spLocks noChangeAspect="1" noChangeShapeType="1"/>
                        </a:cNvSpPr>
                      </a:nvSpPr>
                      <a:spPr bwMode="auto">
                        <a:xfrm flipH="1">
                          <a:off x="6296025" y="6172200"/>
                          <a:ext cx="287338" cy="381000"/>
                        </a:xfrm>
                        <a:prstGeom prst="line">
                          <a:avLst/>
                        </a:prstGeom>
                        <a:noFill/>
                        <a:ln w="38100">
                          <a:solidFill>
                            <a:srgbClr val="008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6" name="Line 19"/>
                        <a:cNvSpPr>
                          <a:spLocks noChangeAspect="1" noChangeShapeType="1"/>
                        </a:cNvSpPr>
                      </a:nvSpPr>
                      <a:spPr bwMode="auto">
                        <a:xfrm>
                          <a:off x="6629400" y="6172200"/>
                          <a:ext cx="288925" cy="381000"/>
                        </a:xfrm>
                        <a:prstGeom prst="line">
                          <a:avLst/>
                        </a:prstGeom>
                        <a:noFill/>
                        <a:ln w="38100">
                          <a:solidFill>
                            <a:srgbClr val="008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7" name="Line 20"/>
                        <a:cNvSpPr>
                          <a:spLocks noChangeAspect="1" noChangeShapeType="1"/>
                        </a:cNvSpPr>
                      </a:nvSpPr>
                      <a:spPr bwMode="auto">
                        <a:xfrm>
                          <a:off x="6245225" y="1243013"/>
                          <a:ext cx="1588" cy="48895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8" name="Line 21"/>
                        <a:cNvSpPr>
                          <a:spLocks noChangeAspect="1" noChangeShapeType="1"/>
                        </a:cNvSpPr>
                      </a:nvSpPr>
                      <a:spPr bwMode="auto">
                        <a:xfrm>
                          <a:off x="6245225" y="4960938"/>
                          <a:ext cx="2592388" cy="1588"/>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29" name="Text Box 22"/>
                        <a:cNvSpPr txBox="1">
                          <a:spLocks noChangeAspect="1" noChangeArrowheads="1"/>
                        </a:cNvSpPr>
                      </a:nvSpPr>
                      <a:spPr bwMode="auto">
                        <a:xfrm>
                          <a:off x="7270750" y="4684713"/>
                          <a:ext cx="1350963" cy="304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spcBef>
                                <a:spcPct val="50000"/>
                              </a:spcBef>
                            </a:pPr>
                            <a:r>
                              <a:rPr lang="en-US" sz="1400">
                                <a:latin typeface="Times New Roman" pitchFamily="18" charset="0"/>
                              </a:rPr>
                              <a:t>S DAKOTA</a:t>
                            </a:r>
                          </a:p>
                        </a:txBody>
                        <a:useSpRect/>
                      </a:txSp>
                    </a:sp>
                    <a:sp>
                      <a:nvSpPr>
                        <a:cNvPr id="24730" name="Text Box 23"/>
                        <a:cNvSpPr txBox="1">
                          <a:spLocks noChangeAspect="1" noChangeArrowheads="1"/>
                        </a:cNvSpPr>
                      </a:nvSpPr>
                      <a:spPr bwMode="auto">
                        <a:xfrm>
                          <a:off x="7359650" y="4960938"/>
                          <a:ext cx="1479550" cy="304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spcBef>
                                <a:spcPct val="50000"/>
                              </a:spcBef>
                            </a:pPr>
                            <a:r>
                              <a:rPr lang="en-US" sz="1400">
                                <a:latin typeface="Times New Roman" pitchFamily="18" charset="0"/>
                              </a:rPr>
                              <a:t>NEBRASKA</a:t>
                            </a:r>
                          </a:p>
                        </a:txBody>
                        <a:useSpRect/>
                      </a:txSp>
                    </a:sp>
                    <a:sp>
                      <a:nvSpPr>
                        <a:cNvPr id="24731" name="Text Box 24"/>
                        <a:cNvSpPr txBox="1">
                          <a:spLocks noChangeAspect="1" noChangeArrowheads="1"/>
                        </a:cNvSpPr>
                      </a:nvSpPr>
                      <a:spPr bwMode="auto">
                        <a:xfrm>
                          <a:off x="4962525" y="1589088"/>
                          <a:ext cx="1296988" cy="304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spcBef>
                                <a:spcPct val="50000"/>
                              </a:spcBef>
                            </a:pPr>
                            <a:r>
                              <a:rPr lang="en-US" sz="1400">
                                <a:latin typeface="Times New Roman" pitchFamily="18" charset="0"/>
                              </a:rPr>
                              <a:t>WYOMING</a:t>
                            </a:r>
                          </a:p>
                        </a:txBody>
                        <a:useSpRect/>
                      </a:txSp>
                    </a:sp>
                    <a:sp>
                      <a:nvSpPr>
                        <a:cNvPr id="24732" name="Line 25"/>
                        <a:cNvSpPr>
                          <a:spLocks noChangeAspect="1" noChangeShapeType="1"/>
                        </a:cNvSpPr>
                      </a:nvSpPr>
                      <a:spPr bwMode="auto">
                        <a:xfrm flipH="1">
                          <a:off x="685800" y="1587500"/>
                          <a:ext cx="5618163" cy="1588"/>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33" name="Text Box 26"/>
                        <a:cNvSpPr txBox="1">
                          <a:spLocks noChangeAspect="1" noChangeArrowheads="1"/>
                        </a:cNvSpPr>
                      </a:nvSpPr>
                      <a:spPr bwMode="auto">
                        <a:xfrm>
                          <a:off x="4872038" y="1252538"/>
                          <a:ext cx="1300163" cy="304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spcBef>
                                <a:spcPct val="50000"/>
                              </a:spcBef>
                            </a:pPr>
                            <a:r>
                              <a:rPr lang="en-US" sz="1400">
                                <a:latin typeface="Times New Roman" pitchFamily="18" charset="0"/>
                              </a:rPr>
                              <a:t>MONTANA</a:t>
                            </a:r>
                          </a:p>
                        </a:txBody>
                        <a:useSpRect/>
                      </a:txSp>
                    </a:sp>
                    <a:sp>
                      <a:nvSpPr>
                        <a:cNvPr id="24735" name="Line 28"/>
                        <a:cNvSpPr>
                          <a:spLocks noChangeAspect="1" noChangeShapeType="1"/>
                        </a:cNvSpPr>
                      </a:nvSpPr>
                      <a:spPr bwMode="auto">
                        <a:xfrm flipH="1" flipV="1">
                          <a:off x="1112838" y="1381125"/>
                          <a:ext cx="690563" cy="1444625"/>
                        </a:xfrm>
                        <a:prstGeom prst="line">
                          <a:avLst/>
                        </a:prstGeom>
                        <a:noFill/>
                        <a:ln w="28575">
                          <a:solidFill>
                            <a:srgbClr val="FF00FF"/>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36" name="Line 29"/>
                        <a:cNvSpPr>
                          <a:spLocks noChangeAspect="1" noChangeShapeType="1"/>
                        </a:cNvSpPr>
                      </a:nvSpPr>
                      <a:spPr bwMode="auto">
                        <a:xfrm>
                          <a:off x="3592513" y="5373688"/>
                          <a:ext cx="173038" cy="965200"/>
                        </a:xfrm>
                        <a:prstGeom prst="line">
                          <a:avLst/>
                        </a:prstGeom>
                        <a:noFill/>
                        <a:ln w="28575">
                          <a:solidFill>
                            <a:srgbClr val="008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37" name="Line 31"/>
                        <a:cNvSpPr>
                          <a:spLocks noChangeAspect="1" noChangeShapeType="1"/>
                        </a:cNvSpPr>
                      </a:nvSpPr>
                      <a:spPr bwMode="auto">
                        <a:xfrm>
                          <a:off x="1797050" y="2825750"/>
                          <a:ext cx="173038" cy="2479675"/>
                        </a:xfrm>
                        <a:prstGeom prst="line">
                          <a:avLst/>
                        </a:prstGeom>
                        <a:noFill/>
                        <a:ln w="28575">
                          <a:solidFill>
                            <a:srgbClr val="FF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38" name="Line 32"/>
                        <a:cNvSpPr>
                          <a:spLocks noChangeAspect="1" noChangeShapeType="1"/>
                        </a:cNvSpPr>
                      </a:nvSpPr>
                      <a:spPr bwMode="auto">
                        <a:xfrm flipV="1">
                          <a:off x="1968500" y="5094288"/>
                          <a:ext cx="1647825" cy="211138"/>
                        </a:xfrm>
                        <a:prstGeom prst="line">
                          <a:avLst/>
                        </a:prstGeom>
                        <a:noFill/>
                        <a:ln w="28575">
                          <a:solidFill>
                            <a:srgbClr val="FF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39" name="Line 33"/>
                        <a:cNvSpPr>
                          <a:spLocks noChangeAspect="1" noChangeShapeType="1"/>
                        </a:cNvSpPr>
                      </a:nvSpPr>
                      <a:spPr bwMode="auto">
                        <a:xfrm>
                          <a:off x="1797050" y="2825750"/>
                          <a:ext cx="2505075" cy="69850"/>
                        </a:xfrm>
                        <a:prstGeom prst="line">
                          <a:avLst/>
                        </a:prstGeom>
                        <a:noFill/>
                        <a:ln w="28575">
                          <a:solidFill>
                            <a:srgbClr val="FF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40" name="Line 34"/>
                        <a:cNvSpPr>
                          <a:spLocks noChangeAspect="1" noChangeShapeType="1"/>
                        </a:cNvSpPr>
                      </a:nvSpPr>
                      <a:spPr bwMode="auto">
                        <a:xfrm flipH="1">
                          <a:off x="3935413" y="3136900"/>
                          <a:ext cx="277813" cy="928688"/>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41" name="Line 35"/>
                        <a:cNvSpPr>
                          <a:spLocks noChangeAspect="1" noChangeShapeType="1"/>
                        </a:cNvSpPr>
                      </a:nvSpPr>
                      <a:spPr bwMode="auto">
                        <a:xfrm>
                          <a:off x="4276725" y="2895600"/>
                          <a:ext cx="2506663" cy="1169988"/>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42" name="Line 36"/>
                        <a:cNvSpPr>
                          <a:spLocks noChangeAspect="1" noChangeShapeType="1"/>
                        </a:cNvSpPr>
                      </a:nvSpPr>
                      <a:spPr bwMode="auto">
                        <a:xfrm>
                          <a:off x="6672263" y="2344738"/>
                          <a:ext cx="777875" cy="619125"/>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43" name="Line 37"/>
                        <a:cNvSpPr>
                          <a:spLocks noChangeAspect="1" noChangeShapeType="1"/>
                        </a:cNvSpPr>
                      </a:nvSpPr>
                      <a:spPr bwMode="auto">
                        <a:xfrm flipH="1">
                          <a:off x="6757988" y="2895600"/>
                          <a:ext cx="690563" cy="1169988"/>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44" name="Text Box 38"/>
                        <a:cNvSpPr txBox="1">
                          <a:spLocks noChangeAspect="1" noChangeArrowheads="1"/>
                        </a:cNvSpPr>
                      </a:nvSpPr>
                      <a:spPr bwMode="auto">
                        <a:xfrm>
                          <a:off x="1058863" y="2787650"/>
                          <a:ext cx="1535113" cy="242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BUFFALO</a:t>
                            </a:r>
                          </a:p>
                        </a:txBody>
                        <a:useSpRect/>
                      </a:txSp>
                    </a:sp>
                    <a:sp>
                      <a:nvSpPr>
                        <a:cNvPr id="24745" name="Text Box 39"/>
                        <a:cNvSpPr txBox="1">
                          <a:spLocks noChangeAspect="1" noChangeArrowheads="1"/>
                        </a:cNvSpPr>
                      </a:nvSpPr>
                      <a:spPr bwMode="auto">
                        <a:xfrm>
                          <a:off x="1028700" y="5053013"/>
                          <a:ext cx="1187450"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CASPER</a:t>
                            </a:r>
                          </a:p>
                        </a:txBody>
                        <a:useSpRect/>
                      </a:txSp>
                    </a:sp>
                    <a:sp>
                      <a:nvSpPr>
                        <a:cNvPr id="24746" name="Text Box 41"/>
                        <a:cNvSpPr txBox="1">
                          <a:spLocks noChangeAspect="1" noChangeArrowheads="1"/>
                        </a:cNvSpPr>
                      </a:nvSpPr>
                      <a:spPr bwMode="auto">
                        <a:xfrm>
                          <a:off x="3678238" y="5534025"/>
                          <a:ext cx="212725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DAVE </a:t>
                            </a:r>
                          </a:p>
                          <a:p>
                            <a:pPr eaLnBrk="0" hangingPunct="0"/>
                            <a:r>
                              <a:rPr lang="en-US" sz="1000">
                                <a:latin typeface="Times New Roman" pitchFamily="18" charset="0"/>
                              </a:rPr>
                              <a:t>JOHNSTON</a:t>
                            </a:r>
                          </a:p>
                        </a:txBody>
                        <a:useSpRect/>
                      </a:txSp>
                    </a:sp>
                    <a:sp>
                      <a:nvSpPr>
                        <a:cNvPr id="24747" name="Text Box 42"/>
                        <a:cNvSpPr txBox="1">
                          <a:spLocks noChangeAspect="1" noChangeArrowheads="1"/>
                        </a:cNvSpPr>
                      </a:nvSpPr>
                      <a:spPr bwMode="auto">
                        <a:xfrm>
                          <a:off x="6330950" y="2092325"/>
                          <a:ext cx="15398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LOOKOUT</a:t>
                            </a:r>
                          </a:p>
                        </a:txBody>
                        <a:useSpRect/>
                      </a:txSp>
                    </a:sp>
                    <a:sp>
                      <a:nvSpPr>
                        <a:cNvPr id="24748" name="Text Box 43"/>
                        <a:cNvSpPr txBox="1">
                          <a:spLocks noChangeAspect="1" noChangeArrowheads="1"/>
                        </a:cNvSpPr>
                      </a:nvSpPr>
                      <a:spPr bwMode="auto">
                        <a:xfrm>
                          <a:off x="7483475" y="2824163"/>
                          <a:ext cx="1303338"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LANGE</a:t>
                            </a:r>
                          </a:p>
                        </a:txBody>
                        <a:useSpRect/>
                      </a:txSp>
                    </a:sp>
                    <a:sp>
                      <a:nvSpPr>
                        <a:cNvPr id="24749" name="Text Box 44"/>
                        <a:cNvSpPr txBox="1">
                          <a:spLocks noChangeAspect="1" noChangeArrowheads="1"/>
                        </a:cNvSpPr>
                      </a:nvSpPr>
                      <a:spPr bwMode="auto">
                        <a:xfrm>
                          <a:off x="6786563" y="3992563"/>
                          <a:ext cx="1477963"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WESTHILL</a:t>
                            </a:r>
                          </a:p>
                        </a:txBody>
                        <a:useSpRect/>
                      </a:txSp>
                    </a:sp>
                    <a:sp>
                      <a:nvSpPr>
                        <a:cNvPr id="24750" name="Line 46"/>
                        <a:cNvSpPr>
                          <a:spLocks noChangeAspect="1" noChangeShapeType="1"/>
                        </a:cNvSpPr>
                      </a:nvSpPr>
                      <a:spPr bwMode="auto">
                        <a:xfrm flipH="1">
                          <a:off x="2994025" y="5305425"/>
                          <a:ext cx="604838" cy="757238"/>
                        </a:xfrm>
                        <a:prstGeom prst="line">
                          <a:avLst/>
                        </a:prstGeom>
                        <a:noFill/>
                        <a:ln w="28575">
                          <a:solidFill>
                            <a:srgbClr val="FF00FF"/>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51" name="Line 47"/>
                        <a:cNvSpPr>
                          <a:spLocks noChangeAspect="1" noChangeShapeType="1"/>
                        </a:cNvSpPr>
                      </a:nvSpPr>
                      <a:spPr bwMode="auto">
                        <a:xfrm flipH="1">
                          <a:off x="857250" y="5305425"/>
                          <a:ext cx="1123950" cy="1588"/>
                        </a:xfrm>
                        <a:prstGeom prst="line">
                          <a:avLst/>
                        </a:prstGeom>
                        <a:noFill/>
                        <a:ln w="28575">
                          <a:solidFill>
                            <a:srgbClr val="FF00FF"/>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52" name="Line 48"/>
                        <a:cNvSpPr>
                          <a:spLocks noChangeAspect="1" noChangeShapeType="1"/>
                        </a:cNvSpPr>
                      </a:nvSpPr>
                      <a:spPr bwMode="auto">
                        <a:xfrm flipV="1">
                          <a:off x="5732463" y="2344738"/>
                          <a:ext cx="950913" cy="1238250"/>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53" name="Oval 50"/>
                        <a:cNvSpPr>
                          <a:spLocks noChangeAspect="1" noChangeArrowheads="1"/>
                        </a:cNvSpPr>
                      </a:nvSpPr>
                      <a:spPr bwMode="auto">
                        <a:xfrm>
                          <a:off x="3998913" y="3454400"/>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54" name="Text Box 51"/>
                        <a:cNvSpPr txBox="1">
                          <a:spLocks noChangeAspect="1" noChangeArrowheads="1"/>
                        </a:cNvSpPr>
                      </a:nvSpPr>
                      <a:spPr bwMode="auto">
                        <a:xfrm>
                          <a:off x="4125913" y="3433763"/>
                          <a:ext cx="1176338"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RENO</a:t>
                            </a:r>
                          </a:p>
                        </a:txBody>
                        <a:useSpRect/>
                      </a:txSp>
                    </a:sp>
                    <a:sp>
                      <a:nvSpPr>
                        <a:cNvPr id="24755" name="Oval 52"/>
                        <a:cNvSpPr>
                          <a:spLocks noChangeAspect="1" noChangeArrowheads="1"/>
                        </a:cNvSpPr>
                      </a:nvSpPr>
                      <a:spPr bwMode="auto">
                        <a:xfrm>
                          <a:off x="7358063" y="2895600"/>
                          <a:ext cx="173038"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56" name="Oval 53"/>
                        <a:cNvSpPr>
                          <a:spLocks noChangeAspect="1" noChangeArrowheads="1"/>
                        </a:cNvSpPr>
                      </a:nvSpPr>
                      <a:spPr bwMode="auto">
                        <a:xfrm>
                          <a:off x="6672263" y="3997325"/>
                          <a:ext cx="173038"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57" name="Line 56"/>
                        <a:cNvSpPr>
                          <a:spLocks noChangeAspect="1" noChangeShapeType="1"/>
                        </a:cNvSpPr>
                      </a:nvSpPr>
                      <a:spPr bwMode="auto">
                        <a:xfrm flipV="1">
                          <a:off x="4276725" y="2344738"/>
                          <a:ext cx="2420938" cy="550863"/>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58" name="Oval 57"/>
                        <a:cNvSpPr>
                          <a:spLocks noChangeAspect="1" noChangeArrowheads="1"/>
                        </a:cNvSpPr>
                      </a:nvSpPr>
                      <a:spPr bwMode="auto">
                        <a:xfrm>
                          <a:off x="1711325" y="2757488"/>
                          <a:ext cx="171450"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59" name="Oval 59"/>
                        <a:cNvSpPr>
                          <a:spLocks noChangeAspect="1" noChangeArrowheads="1"/>
                        </a:cNvSpPr>
                      </a:nvSpPr>
                      <a:spPr bwMode="auto">
                        <a:xfrm>
                          <a:off x="6586538" y="2274888"/>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60" name="Oval 60"/>
                        <a:cNvSpPr>
                          <a:spLocks noChangeAspect="1" noChangeArrowheads="1"/>
                        </a:cNvSpPr>
                      </a:nvSpPr>
                      <a:spPr bwMode="auto">
                        <a:xfrm>
                          <a:off x="1368425" y="2068513"/>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61" name="Text Box 61"/>
                        <a:cNvSpPr txBox="1">
                          <a:spLocks noChangeAspect="1" noChangeArrowheads="1"/>
                        </a:cNvSpPr>
                      </a:nvSpPr>
                      <a:spPr bwMode="auto">
                        <a:xfrm>
                          <a:off x="612775" y="2106613"/>
                          <a:ext cx="112712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SHERIDAN</a:t>
                            </a:r>
                          </a:p>
                        </a:txBody>
                        <a:useSpRect/>
                      </a:txSp>
                    </a:sp>
                    <a:sp>
                      <a:nvSpPr>
                        <a:cNvPr id="24762" name="Oval 62"/>
                        <a:cNvSpPr>
                          <a:spLocks noChangeAspect="1" noChangeArrowheads="1"/>
                        </a:cNvSpPr>
                      </a:nvSpPr>
                      <a:spPr bwMode="auto">
                        <a:xfrm>
                          <a:off x="6500813" y="6062663"/>
                          <a:ext cx="173038"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63" name="Text Box 63"/>
                        <a:cNvSpPr txBox="1">
                          <a:spLocks noChangeAspect="1" noChangeArrowheads="1"/>
                        </a:cNvSpPr>
                      </a:nvSpPr>
                      <a:spPr bwMode="auto">
                        <a:xfrm>
                          <a:off x="3962400" y="4038600"/>
                          <a:ext cx="123507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TECKLA</a:t>
                            </a:r>
                          </a:p>
                        </a:txBody>
                        <a:useSpRect/>
                      </a:txSp>
                    </a:sp>
                    <a:sp>
                      <a:nvSpPr>
                        <a:cNvPr id="24764" name="Text Box 64"/>
                        <a:cNvSpPr txBox="1">
                          <a:spLocks noChangeAspect="1" noChangeArrowheads="1"/>
                        </a:cNvSpPr>
                      </a:nvSpPr>
                      <a:spPr bwMode="auto">
                        <a:xfrm>
                          <a:off x="5805488" y="6105525"/>
                          <a:ext cx="769938"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STEGALL</a:t>
                            </a:r>
                          </a:p>
                        </a:txBody>
                        <a:useSpRect/>
                      </a:txSp>
                    </a:sp>
                    <a:sp>
                      <a:nvSpPr>
                        <a:cNvPr id="24765" name="Oval 65"/>
                        <a:cNvSpPr>
                          <a:spLocks noChangeAspect="1" noChangeArrowheads="1"/>
                        </a:cNvSpPr>
                      </a:nvSpPr>
                      <a:spPr bwMode="auto">
                        <a:xfrm>
                          <a:off x="3663950" y="4746625"/>
                          <a:ext cx="173038"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66" name="Text Box 66"/>
                        <a:cNvSpPr txBox="1">
                          <a:spLocks noChangeAspect="1" noChangeArrowheads="1"/>
                        </a:cNvSpPr>
                      </a:nvSpPr>
                      <a:spPr bwMode="auto">
                        <a:xfrm>
                          <a:off x="3792538" y="4738688"/>
                          <a:ext cx="1866900"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YELLOWCAKE</a:t>
                            </a:r>
                          </a:p>
                        </a:txBody>
                        <a:useSpRect/>
                      </a:txSp>
                    </a:sp>
                    <a:sp>
                      <a:nvSpPr>
                        <a:cNvPr id="24767" name="Oval 67"/>
                        <a:cNvSpPr>
                          <a:spLocks noChangeAspect="1" noChangeArrowheads="1"/>
                        </a:cNvSpPr>
                      </a:nvSpPr>
                      <a:spPr bwMode="auto">
                        <a:xfrm>
                          <a:off x="7099300" y="3240088"/>
                          <a:ext cx="173038"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68" name="Text Box 68"/>
                        <a:cNvSpPr txBox="1">
                          <a:spLocks noChangeAspect="1" noChangeArrowheads="1"/>
                        </a:cNvSpPr>
                      </a:nvSpPr>
                      <a:spPr bwMode="auto">
                        <a:xfrm>
                          <a:off x="7185025" y="3376613"/>
                          <a:ext cx="747713" cy="5492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SOUTH RAPID CITY</a:t>
                            </a:r>
                          </a:p>
                        </a:txBody>
                        <a:useSpRect/>
                      </a:txSp>
                    </a:sp>
                    <a:sp>
                      <a:nvSpPr>
                        <a:cNvPr id="24769" name="Line 69"/>
                        <a:cNvSpPr>
                          <a:spLocks noChangeAspect="1" noChangeShapeType="1"/>
                        </a:cNvSpPr>
                      </a:nvSpPr>
                      <a:spPr bwMode="auto">
                        <a:xfrm flipH="1">
                          <a:off x="7783513" y="3170238"/>
                          <a:ext cx="260350" cy="276225"/>
                        </a:xfrm>
                        <a:prstGeom prst="line">
                          <a:avLst/>
                        </a:prstGeom>
                        <a:noFill/>
                        <a:ln w="2857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70" name="Line 70"/>
                        <a:cNvSpPr>
                          <a:spLocks noChangeAspect="1" noChangeShapeType="1"/>
                        </a:cNvSpPr>
                      </a:nvSpPr>
                      <a:spPr bwMode="auto">
                        <a:xfrm>
                          <a:off x="7783513" y="3170238"/>
                          <a:ext cx="260350" cy="276225"/>
                        </a:xfrm>
                        <a:prstGeom prst="line">
                          <a:avLst/>
                        </a:prstGeom>
                        <a:noFill/>
                        <a:ln w="2857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71" name="Line 71"/>
                        <a:cNvSpPr>
                          <a:spLocks noChangeAspect="1" noChangeShapeType="1"/>
                        </a:cNvSpPr>
                      </a:nvSpPr>
                      <a:spPr bwMode="auto">
                        <a:xfrm flipH="1">
                          <a:off x="8040688" y="3170238"/>
                          <a:ext cx="1588" cy="276225"/>
                        </a:xfrm>
                        <a:prstGeom prst="line">
                          <a:avLst/>
                        </a:prstGeom>
                        <a:noFill/>
                        <a:ln w="2857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72" name="Line 72"/>
                        <a:cNvSpPr>
                          <a:spLocks noChangeAspect="1" noChangeShapeType="1"/>
                        </a:cNvSpPr>
                      </a:nvSpPr>
                      <a:spPr bwMode="auto">
                        <a:xfrm>
                          <a:off x="7783513" y="3170238"/>
                          <a:ext cx="1588" cy="276225"/>
                        </a:xfrm>
                        <a:prstGeom prst="line">
                          <a:avLst/>
                        </a:prstGeom>
                        <a:noFill/>
                        <a:ln w="2857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73" name="Line 74"/>
                        <a:cNvSpPr>
                          <a:spLocks noChangeAspect="1" noChangeShapeType="1"/>
                        </a:cNvSpPr>
                      </a:nvSpPr>
                      <a:spPr bwMode="auto">
                        <a:xfrm flipH="1">
                          <a:off x="7270750" y="3308350"/>
                          <a:ext cx="517525" cy="1588"/>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74" name="Oval 75"/>
                        <a:cNvSpPr>
                          <a:spLocks noChangeAspect="1" noChangeArrowheads="1"/>
                        </a:cNvSpPr>
                      </a:nvSpPr>
                      <a:spPr bwMode="auto">
                        <a:xfrm>
                          <a:off x="4703763" y="2689225"/>
                          <a:ext cx="173038"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75" name="Oval 76"/>
                        <a:cNvSpPr>
                          <a:spLocks noChangeAspect="1" noChangeArrowheads="1"/>
                        </a:cNvSpPr>
                      </a:nvSpPr>
                      <a:spPr bwMode="auto">
                        <a:xfrm>
                          <a:off x="6245225" y="2689225"/>
                          <a:ext cx="171450"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76" name="Text Box 77"/>
                        <a:cNvSpPr txBox="1">
                          <a:spLocks noChangeAspect="1" noChangeArrowheads="1"/>
                        </a:cNvSpPr>
                      </a:nvSpPr>
                      <a:spPr bwMode="auto">
                        <a:xfrm>
                          <a:off x="5562600" y="2617788"/>
                          <a:ext cx="790575"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YELLOWCREEK</a:t>
                            </a:r>
                          </a:p>
                        </a:txBody>
                        <a:useSpRect/>
                      </a:txSp>
                    </a:sp>
                    <a:sp>
                      <a:nvSpPr>
                        <a:cNvPr id="24777" name="Text Box 78"/>
                        <a:cNvSpPr txBox="1">
                          <a:spLocks noChangeAspect="1" noChangeArrowheads="1"/>
                        </a:cNvSpPr>
                      </a:nvSpPr>
                      <a:spPr bwMode="auto">
                        <a:xfrm>
                          <a:off x="4791075" y="2781300"/>
                          <a:ext cx="1122363"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HUGHES</a:t>
                            </a:r>
                          </a:p>
                        </a:txBody>
                        <a:useSpRect/>
                      </a:txSp>
                    </a:sp>
                    <a:sp>
                      <a:nvSpPr>
                        <a:cNvPr id="24778" name="Text Box 79"/>
                        <a:cNvSpPr txBox="1">
                          <a:spLocks noChangeAspect="1" noChangeArrowheads="1"/>
                        </a:cNvSpPr>
                      </a:nvSpPr>
                      <a:spPr bwMode="auto">
                        <a:xfrm>
                          <a:off x="8059738" y="3414713"/>
                          <a:ext cx="703263" cy="242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DC TIE</a:t>
                            </a:r>
                          </a:p>
                        </a:txBody>
                        <a:useSpRect/>
                      </a:txSp>
                    </a:sp>
                    <a:sp>
                      <a:nvSpPr>
                        <a:cNvPr id="24779" name="Oval 80"/>
                        <a:cNvSpPr>
                          <a:spLocks noChangeAspect="1" noChangeArrowheads="1"/>
                        </a:cNvSpPr>
                      </a:nvSpPr>
                      <a:spPr bwMode="auto">
                        <a:xfrm>
                          <a:off x="2994025" y="2757488"/>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80" name="Line 81"/>
                        <a:cNvSpPr>
                          <a:spLocks noChangeAspect="1" noChangeShapeType="1"/>
                        </a:cNvSpPr>
                      </a:nvSpPr>
                      <a:spPr bwMode="auto">
                        <a:xfrm flipH="1" flipV="1">
                          <a:off x="3079750" y="2895600"/>
                          <a:ext cx="173038" cy="1031875"/>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81" name="Line 82"/>
                        <a:cNvSpPr>
                          <a:spLocks noChangeAspect="1" noChangeShapeType="1"/>
                        </a:cNvSpPr>
                      </a:nvSpPr>
                      <a:spPr bwMode="auto">
                        <a:xfrm>
                          <a:off x="3336925" y="3997325"/>
                          <a:ext cx="517525" cy="68263"/>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82" name="Oval 83"/>
                        <a:cNvSpPr>
                          <a:spLocks noChangeAspect="1" noChangeArrowheads="1"/>
                        </a:cNvSpPr>
                      </a:nvSpPr>
                      <a:spPr bwMode="auto">
                        <a:xfrm>
                          <a:off x="3079750" y="3308350"/>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83" name="Text Box 84"/>
                        <a:cNvSpPr txBox="1">
                          <a:spLocks noChangeAspect="1" noChangeArrowheads="1"/>
                        </a:cNvSpPr>
                      </a:nvSpPr>
                      <a:spPr bwMode="auto">
                        <a:xfrm>
                          <a:off x="2679700" y="2362200"/>
                          <a:ext cx="1347788"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CARR </a:t>
                            </a:r>
                          </a:p>
                          <a:p>
                            <a:pPr eaLnBrk="0" hangingPunct="0"/>
                            <a:r>
                              <a:rPr lang="en-US" sz="1000">
                                <a:latin typeface="Times New Roman" pitchFamily="18" charset="0"/>
                              </a:rPr>
                              <a:t>DRAW</a:t>
                            </a:r>
                          </a:p>
                        </a:txBody>
                        <a:useSpRect/>
                      </a:txSp>
                    </a:sp>
                    <a:sp>
                      <a:nvSpPr>
                        <a:cNvPr id="24784" name="Text Box 85"/>
                        <a:cNvSpPr txBox="1">
                          <a:spLocks noChangeAspect="1" noChangeArrowheads="1"/>
                        </a:cNvSpPr>
                      </a:nvSpPr>
                      <a:spPr bwMode="auto">
                        <a:xfrm>
                          <a:off x="2438400" y="3276600"/>
                          <a:ext cx="769938"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BARBER </a:t>
                            </a:r>
                          </a:p>
                          <a:p>
                            <a:pPr eaLnBrk="0" hangingPunct="0"/>
                            <a:r>
                              <a:rPr lang="en-US" sz="1000">
                                <a:latin typeface="Times New Roman" pitchFamily="18" charset="0"/>
                              </a:rPr>
                              <a:t>CREEK</a:t>
                            </a:r>
                          </a:p>
                        </a:txBody>
                        <a:useSpRect/>
                      </a:txSp>
                    </a:sp>
                    <a:sp>
                      <a:nvSpPr>
                        <a:cNvPr id="24785" name="Oval 87"/>
                        <a:cNvSpPr>
                          <a:spLocks noChangeAspect="1" noChangeArrowheads="1"/>
                        </a:cNvSpPr>
                      </a:nvSpPr>
                      <a:spPr bwMode="auto">
                        <a:xfrm>
                          <a:off x="5645150" y="3516313"/>
                          <a:ext cx="171450"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86" name="Oval 89"/>
                        <a:cNvSpPr>
                          <a:spLocks noChangeAspect="1" noChangeArrowheads="1"/>
                        </a:cNvSpPr>
                      </a:nvSpPr>
                      <a:spPr bwMode="auto">
                        <a:xfrm>
                          <a:off x="3849688" y="3997325"/>
                          <a:ext cx="174625"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87" name="Oval 90"/>
                        <a:cNvSpPr>
                          <a:spLocks noChangeAspect="1" noChangeArrowheads="1"/>
                        </a:cNvSpPr>
                      </a:nvSpPr>
                      <a:spPr bwMode="auto">
                        <a:xfrm>
                          <a:off x="3165475" y="3927475"/>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88" name="Oval 91"/>
                        <a:cNvSpPr>
                          <a:spLocks noChangeAspect="1" noChangeArrowheads="1"/>
                        </a:cNvSpPr>
                      </a:nvSpPr>
                      <a:spPr bwMode="auto">
                        <a:xfrm>
                          <a:off x="4192588" y="2825750"/>
                          <a:ext cx="171450"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89" name="Rectangle 97"/>
                        <a:cNvSpPr>
                          <a:spLocks noChangeAspect="1" noChangeArrowheads="1"/>
                        </a:cNvSpPr>
                      </a:nvSpPr>
                      <a:spPr bwMode="auto">
                        <a:xfrm>
                          <a:off x="1114425" y="5810250"/>
                          <a:ext cx="131762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M. MILE</a:t>
                            </a:r>
                          </a:p>
                        </a:txBody>
                        <a:useSpRect/>
                      </a:txSp>
                    </a:sp>
                    <a:sp>
                      <a:nvSpPr>
                        <a:cNvPr id="24790" name="Rectangle 99"/>
                        <a:cNvSpPr>
                          <a:spLocks noChangeAspect="1" noChangeArrowheads="1"/>
                        </a:cNvSpPr>
                      </a:nvSpPr>
                      <a:spPr bwMode="auto">
                        <a:xfrm>
                          <a:off x="5356225" y="3271838"/>
                          <a:ext cx="1185863"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latin typeface="Times New Roman" pitchFamily="18" charset="0"/>
                              </a:rPr>
                              <a:t>OSAGE</a:t>
                            </a:r>
                          </a:p>
                        </a:txBody>
                        <a:useSpRect/>
                      </a:txSp>
                    </a:sp>
                    <a:sp>
                      <a:nvSpPr>
                        <a:cNvPr id="24791" name="Oval 100"/>
                        <a:cNvSpPr>
                          <a:spLocks noChangeAspect="1" noChangeArrowheads="1"/>
                        </a:cNvSpPr>
                      </a:nvSpPr>
                      <a:spPr bwMode="auto">
                        <a:xfrm>
                          <a:off x="4181475" y="2378075"/>
                          <a:ext cx="171450"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92" name="Oval 102"/>
                        <a:cNvSpPr>
                          <a:spLocks noChangeAspect="1" noChangeArrowheads="1"/>
                        </a:cNvSpPr>
                      </a:nvSpPr>
                      <a:spPr bwMode="auto">
                        <a:xfrm>
                          <a:off x="2225675" y="1587500"/>
                          <a:ext cx="171450"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93" name="Rectangle 103"/>
                        <a:cNvSpPr>
                          <a:spLocks noChangeAspect="1" noChangeArrowheads="1"/>
                        </a:cNvSpPr>
                      </a:nvSpPr>
                      <a:spPr bwMode="auto">
                        <a:xfrm>
                          <a:off x="1968500" y="1793875"/>
                          <a:ext cx="1281113"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latin typeface="Times New Roman" pitchFamily="18" charset="0"/>
                              </a:rPr>
                              <a:t>TONGUE </a:t>
                            </a:r>
                          </a:p>
                          <a:p>
                            <a:r>
                              <a:rPr lang="en-US" sz="1000">
                                <a:latin typeface="Times New Roman" pitchFamily="18" charset="0"/>
                              </a:rPr>
                              <a:t>RIVER</a:t>
                            </a:r>
                          </a:p>
                        </a:txBody>
                        <a:useSpRect/>
                      </a:txSp>
                    </a:sp>
                    <a:sp>
                      <a:nvSpPr>
                        <a:cNvPr id="24794" name="Oval 104"/>
                        <a:cNvSpPr>
                          <a:spLocks noChangeAspect="1" noChangeArrowheads="1"/>
                        </a:cNvSpPr>
                      </a:nvSpPr>
                      <a:spPr bwMode="auto">
                        <a:xfrm>
                          <a:off x="3192463" y="1976438"/>
                          <a:ext cx="173038" cy="1397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95" name="Rectangle 105"/>
                        <a:cNvSpPr>
                          <a:spLocks noChangeAspect="1" noChangeArrowheads="1"/>
                        </a:cNvSpPr>
                      </a:nvSpPr>
                      <a:spPr bwMode="auto">
                        <a:xfrm>
                          <a:off x="3305175" y="1887538"/>
                          <a:ext cx="1289050"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latin typeface="Times New Roman" pitchFamily="18" charset="0"/>
                              </a:rPr>
                              <a:t>LEITER TAP</a:t>
                            </a:r>
                          </a:p>
                        </a:txBody>
                        <a:useSpRect/>
                      </a:txSp>
                    </a:sp>
                    <a:sp>
                      <a:nvSpPr>
                        <a:cNvPr id="24796" name="Text Box 110"/>
                        <a:cNvSpPr txBox="1">
                          <a:spLocks noChangeAspect="1" noChangeArrowheads="1"/>
                        </a:cNvSpPr>
                      </a:nvSpPr>
                      <a:spPr bwMode="auto">
                        <a:xfrm>
                          <a:off x="344488" y="5651500"/>
                          <a:ext cx="1431925"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SPENCE</a:t>
                            </a:r>
                          </a:p>
                        </a:txBody>
                        <a:useSpRect/>
                      </a:txSp>
                    </a:sp>
                    <a:sp>
                      <a:nvSpPr>
                        <a:cNvPr id="24797" name="Line 112"/>
                        <a:cNvSpPr>
                          <a:spLocks noChangeAspect="1" noChangeShapeType="1"/>
                        </a:cNvSpPr>
                      </a:nvSpPr>
                      <a:spPr bwMode="auto">
                        <a:xfrm>
                          <a:off x="1968500" y="5373688"/>
                          <a:ext cx="87313" cy="414338"/>
                        </a:xfrm>
                        <a:prstGeom prst="line">
                          <a:avLst/>
                        </a:prstGeom>
                        <a:noFill/>
                        <a:ln w="28575">
                          <a:solidFill>
                            <a:srgbClr val="FF0000"/>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798" name="Text Box 113"/>
                        <a:cNvSpPr txBox="1">
                          <a:spLocks noChangeAspect="1" noChangeArrowheads="1"/>
                        </a:cNvSpPr>
                      </a:nvSpPr>
                      <a:spPr bwMode="auto">
                        <a:xfrm>
                          <a:off x="2479675" y="5648325"/>
                          <a:ext cx="1557338" cy="244475"/>
                        </a:xfrm>
                        <a:prstGeom prst="rect">
                          <a:avLst/>
                        </a:prstGeom>
                        <a:noFill/>
                        <a:ln w="952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endParaRPr lang="en-US" sz="1000"/>
                          </a:p>
                        </a:txBody>
                        <a:useSpRect/>
                      </a:txSp>
                    </a:sp>
                    <a:sp>
                      <a:nvSpPr>
                        <a:cNvPr id="24799" name="Line 118"/>
                        <a:cNvSpPr>
                          <a:spLocks noChangeAspect="1" noChangeShapeType="1"/>
                        </a:cNvSpPr>
                      </a:nvSpPr>
                      <a:spPr bwMode="auto">
                        <a:xfrm flipH="1">
                          <a:off x="6584950" y="6199188"/>
                          <a:ext cx="3175" cy="506413"/>
                        </a:xfrm>
                        <a:prstGeom prst="line">
                          <a:avLst/>
                        </a:prstGeom>
                        <a:noFill/>
                        <a:ln w="38100">
                          <a:solidFill>
                            <a:srgbClr val="FF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00" name="Freeform 120"/>
                        <a:cNvSpPr>
                          <a:spLocks noChangeAspect="1"/>
                        </a:cNvSpPr>
                      </a:nvSpPr>
                      <a:spPr bwMode="auto">
                        <a:xfrm rot="20338937" flipV="1">
                          <a:off x="1981200" y="5334000"/>
                          <a:ext cx="207963" cy="158750"/>
                        </a:xfrm>
                        <a:custGeom>
                          <a:avLst/>
                          <a:gdLst>
                            <a:gd name="T0" fmla="*/ 58 w 58"/>
                            <a:gd name="T1" fmla="*/ 0 h 192"/>
                            <a:gd name="T2" fmla="*/ 0 w 58"/>
                            <a:gd name="T3" fmla="*/ 192 h 192"/>
                            <a:gd name="T4" fmla="*/ 0 60000 65536"/>
                            <a:gd name="T5" fmla="*/ 0 60000 65536"/>
                            <a:gd name="T6" fmla="*/ 0 w 58"/>
                            <a:gd name="T7" fmla="*/ 0 h 192"/>
                            <a:gd name="T8" fmla="*/ 58 w 58"/>
                            <a:gd name="T9" fmla="*/ 192 h 192"/>
                          </a:gdLst>
                          <a:ahLst/>
                          <a:cxnLst>
                            <a:cxn ang="T4">
                              <a:pos x="T0" y="T1"/>
                            </a:cxn>
                            <a:cxn ang="T5">
                              <a:pos x="T2" y="T3"/>
                            </a:cxn>
                          </a:cxnLst>
                          <a:rect l="T6" t="T7" r="T8" b="T9"/>
                          <a:pathLst>
                            <a:path w="58" h="192">
                              <a:moveTo>
                                <a:pt x="58" y="0"/>
                              </a:moveTo>
                              <a:lnTo>
                                <a:pt x="0" y="192"/>
                              </a:lnTo>
                            </a:path>
                          </a:pathLst>
                        </a:custGeom>
                        <a:noFill/>
                        <a:ln w="28575">
                          <a:solidFill>
                            <a:srgbClr val="FF00FF"/>
                          </a:solidFill>
                          <a:prstDash val="dash"/>
                          <a:round/>
                          <a:headEnd/>
                          <a:tailEnd/>
                        </a:ln>
                      </a:spPr>
                      <a:txSp>
                        <a:txBody>
                          <a:bodyPr rot="1080000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solidFill>
                                <a:srgbClr val="00FFFF"/>
                              </a:solidFill>
                            </a:endParaRPr>
                          </a:p>
                        </a:txBody>
                        <a:useSpRect/>
                      </a:txSp>
                    </a:sp>
                    <a:sp>
                      <a:nvSpPr>
                        <a:cNvPr id="24801" name="Line 123"/>
                        <a:cNvSpPr>
                          <a:spLocks noChangeAspect="1" noChangeShapeType="1"/>
                        </a:cNvSpPr>
                      </a:nvSpPr>
                      <a:spPr bwMode="auto">
                        <a:xfrm>
                          <a:off x="457200" y="5695950"/>
                          <a:ext cx="995363" cy="1588"/>
                        </a:xfrm>
                        <a:prstGeom prst="line">
                          <a:avLst/>
                        </a:prstGeom>
                        <a:noFill/>
                        <a:ln w="28575">
                          <a:solidFill>
                            <a:srgbClr val="FF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02" name="Freeform 126"/>
                        <a:cNvSpPr>
                          <a:spLocks noChangeAspect="1"/>
                        </a:cNvSpPr>
                      </a:nvSpPr>
                      <a:spPr bwMode="auto">
                        <a:xfrm flipV="1">
                          <a:off x="1458913" y="5278438"/>
                          <a:ext cx="525463" cy="411163"/>
                        </a:xfrm>
                        <a:custGeom>
                          <a:avLst/>
                          <a:gdLst>
                            <a:gd name="T0" fmla="*/ 0 w 162"/>
                            <a:gd name="T1" fmla="*/ 0 h 239"/>
                            <a:gd name="T2" fmla="*/ 162 w 162"/>
                            <a:gd name="T3" fmla="*/ 239 h 239"/>
                            <a:gd name="T4" fmla="*/ 0 60000 65536"/>
                            <a:gd name="T5" fmla="*/ 0 60000 65536"/>
                            <a:gd name="T6" fmla="*/ 0 w 162"/>
                            <a:gd name="T7" fmla="*/ 0 h 239"/>
                            <a:gd name="T8" fmla="*/ 162 w 162"/>
                            <a:gd name="T9" fmla="*/ 239 h 239"/>
                          </a:gdLst>
                          <a:ahLst/>
                          <a:cxnLst>
                            <a:cxn ang="T4">
                              <a:pos x="T0" y="T1"/>
                            </a:cxn>
                            <a:cxn ang="T5">
                              <a:pos x="T2" y="T3"/>
                            </a:cxn>
                          </a:cxnLst>
                          <a:rect l="T6" t="T7" r="T8" b="T9"/>
                          <a:pathLst>
                            <a:path w="162" h="239">
                              <a:moveTo>
                                <a:pt x="0" y="0"/>
                              </a:moveTo>
                              <a:lnTo>
                                <a:pt x="162" y="239"/>
                              </a:lnTo>
                            </a:path>
                          </a:pathLst>
                        </a:custGeom>
                        <a:noFill/>
                        <a:ln w="28575">
                          <a:solidFill>
                            <a:srgbClr val="FF0000"/>
                          </a:solidFill>
                          <a:prstDash val="dash"/>
                          <a:round/>
                          <a:headEnd/>
                          <a:tailEnd/>
                        </a:ln>
                      </a:spPr>
                      <a:txSp>
                        <a:txBody>
                          <a:bodyPr rot="1080000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03" name="Text Box 129"/>
                        <a:cNvSpPr txBox="1">
                          <a:spLocks noChangeAspect="1" noChangeArrowheads="1"/>
                        </a:cNvSpPr>
                      </a:nvSpPr>
                      <a:spPr bwMode="auto">
                        <a:xfrm>
                          <a:off x="2514600" y="3886200"/>
                          <a:ext cx="842963"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PUMPKIN</a:t>
                            </a:r>
                          </a:p>
                          <a:p>
                            <a:pPr eaLnBrk="0" hangingPunct="0"/>
                            <a:r>
                              <a:rPr lang="en-US" sz="1000">
                                <a:latin typeface="Times New Roman" pitchFamily="18" charset="0"/>
                              </a:rPr>
                              <a:t>BUTTES</a:t>
                            </a:r>
                          </a:p>
                        </a:txBody>
                        <a:useSpRect/>
                      </a:txSp>
                    </a:sp>
                    <a:sp>
                      <a:nvSpPr>
                        <a:cNvPr id="24804" name="Line 130"/>
                        <a:cNvSpPr>
                          <a:spLocks noChangeAspect="1" noChangeShapeType="1"/>
                        </a:cNvSpPr>
                      </a:nvSpPr>
                      <a:spPr bwMode="auto">
                        <a:xfrm>
                          <a:off x="2314575" y="5322888"/>
                          <a:ext cx="1260475" cy="425450"/>
                        </a:xfrm>
                        <a:custGeom>
                          <a:avLst/>
                          <a:gdLst/>
                          <a:ahLst/>
                          <a:cxnLst>
                            <a:cxn ang="0">
                              <a:pos x="0" y="268"/>
                            </a:cxn>
                            <a:cxn ang="0">
                              <a:pos x="794" y="0"/>
                            </a:cxn>
                          </a:cxnLst>
                          <a:rect l="0" t="0" r="r" b="b"/>
                          <a:pathLst>
                            <a:path w="794" h="268">
                              <a:moveTo>
                                <a:pt x="0" y="268"/>
                              </a:moveTo>
                              <a:lnTo>
                                <a:pt x="794" y="0"/>
                              </a:lnTo>
                            </a:path>
                          </a:pathLst>
                        </a:custGeom>
                        <a:noFill/>
                        <a:ln w="28575">
                          <a:solidFill>
                            <a:srgbClr val="FF0000"/>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05" name="Oval 144"/>
                        <a:cNvSpPr>
                          <a:spLocks noChangeAspect="1" noChangeArrowheads="1"/>
                        </a:cNvSpPr>
                      </a:nvSpPr>
                      <a:spPr bwMode="auto">
                        <a:xfrm>
                          <a:off x="4124325" y="3013075"/>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06" name="Text Box 145"/>
                        <a:cNvSpPr txBox="1">
                          <a:spLocks noChangeAspect="1" noChangeArrowheads="1"/>
                        </a:cNvSpPr>
                      </a:nvSpPr>
                      <a:spPr bwMode="auto">
                        <a:xfrm>
                          <a:off x="4189413" y="3070225"/>
                          <a:ext cx="1493838"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DONKEY </a:t>
                            </a:r>
                          </a:p>
                          <a:p>
                            <a:pPr eaLnBrk="0" hangingPunct="0"/>
                            <a:r>
                              <a:rPr lang="en-US" sz="1000">
                                <a:latin typeface="Times New Roman" pitchFamily="18" charset="0"/>
                              </a:rPr>
                              <a:t>CREEK</a:t>
                            </a:r>
                          </a:p>
                        </a:txBody>
                        <a:useSpRect/>
                      </a:txSp>
                    </a:sp>
                    <a:sp>
                      <a:nvSpPr>
                        <a:cNvPr id="24807" name="Rectangle 174"/>
                        <a:cNvSpPr>
                          <a:spLocks noChangeAspect="1" noChangeArrowheads="1"/>
                        </a:cNvSpPr>
                      </a:nvSpPr>
                      <a:spPr bwMode="auto">
                        <a:xfrm>
                          <a:off x="304800" y="990600"/>
                          <a:ext cx="8610600" cy="5737225"/>
                        </a:xfrm>
                        <a:prstGeom prst="rect">
                          <a:avLst/>
                        </a:prstGeom>
                        <a:noFill/>
                        <a:ln w="349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09" name="Text Box 438"/>
                        <a:cNvSpPr txBox="1">
                          <a:spLocks noChangeAspect="1" noChangeArrowheads="1"/>
                        </a:cNvSpPr>
                      </a:nvSpPr>
                      <a:spPr bwMode="auto">
                        <a:xfrm>
                          <a:off x="3505200" y="2667000"/>
                          <a:ext cx="1120775" cy="242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000">
                                <a:latin typeface="Times New Roman" pitchFamily="18" charset="0"/>
                              </a:rPr>
                              <a:t>WYODAK</a:t>
                            </a:r>
                          </a:p>
                        </a:txBody>
                        <a:useSpRect/>
                      </a:txSp>
                    </a:sp>
                    <a:sp>
                      <a:nvSpPr>
                        <a:cNvPr id="24810" name="Oval 88"/>
                        <a:cNvSpPr>
                          <a:spLocks noChangeAspect="1" noChangeArrowheads="1"/>
                        </a:cNvSpPr>
                      </a:nvSpPr>
                      <a:spPr bwMode="auto">
                        <a:xfrm>
                          <a:off x="3506788" y="5235575"/>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11" name="Oval 58"/>
                        <a:cNvSpPr>
                          <a:spLocks noChangeAspect="1" noChangeArrowheads="1"/>
                        </a:cNvSpPr>
                      </a:nvSpPr>
                      <a:spPr bwMode="auto">
                        <a:xfrm>
                          <a:off x="1881188" y="5235575"/>
                          <a:ext cx="174625"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12" name="Oval 96"/>
                        <a:cNvSpPr>
                          <a:spLocks noChangeAspect="1" noChangeArrowheads="1"/>
                        </a:cNvSpPr>
                      </a:nvSpPr>
                      <a:spPr bwMode="auto">
                        <a:xfrm>
                          <a:off x="1968500" y="5788025"/>
                          <a:ext cx="171450"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13" name="Oval 440"/>
                        <a:cNvSpPr>
                          <a:spLocks noChangeAspect="1" noChangeArrowheads="1"/>
                        </a:cNvSpPr>
                      </a:nvSpPr>
                      <a:spPr bwMode="auto">
                        <a:xfrm>
                          <a:off x="3549650" y="5030788"/>
                          <a:ext cx="174625" cy="136525"/>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14" name="Text Box 441"/>
                        <a:cNvSpPr txBox="1">
                          <a:spLocks noChangeAspect="1" noChangeArrowheads="1"/>
                        </a:cNvSpPr>
                      </a:nvSpPr>
                      <a:spPr bwMode="auto">
                        <a:xfrm>
                          <a:off x="3678238" y="4981575"/>
                          <a:ext cx="1681163"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WINDSTAR</a:t>
                            </a:r>
                          </a:p>
                        </a:txBody>
                        <a:useSpRect/>
                      </a:txSp>
                    </a:sp>
                    <a:sp>
                      <a:nvSpPr>
                        <a:cNvPr id="24816" name="Rectangle 448"/>
                        <a:cNvSpPr>
                          <a:spLocks noChangeAspect="1" noChangeArrowheads="1"/>
                        </a:cNvSpPr>
                      </a:nvSpPr>
                      <a:spPr bwMode="auto">
                        <a:xfrm>
                          <a:off x="4343400" y="2286000"/>
                          <a:ext cx="1290638"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latin typeface="Times New Roman" pitchFamily="18" charset="0"/>
                              </a:rPr>
                              <a:t>DRYFORK</a:t>
                            </a:r>
                          </a:p>
                        </a:txBody>
                        <a:useSpRect/>
                      </a:txSp>
                    </a:sp>
                    <a:sp>
                      <a:nvSpPr>
                        <a:cNvPr id="24817" name="Oval 558"/>
                        <a:cNvSpPr>
                          <a:spLocks noChangeAspect="1" noChangeArrowheads="1"/>
                        </a:cNvSpPr>
                      </a:nvSpPr>
                      <a:spPr bwMode="auto">
                        <a:xfrm>
                          <a:off x="6335713" y="3836988"/>
                          <a:ext cx="173038" cy="138113"/>
                        </a:xfrm>
                        <a:prstGeom prst="ellipse">
                          <a:avLst/>
                        </a:prstGeom>
                        <a:solidFill>
                          <a:schemeClr val="accent1"/>
                        </a:solid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18" name="Oval 559"/>
                        <a:cNvSpPr>
                          <a:spLocks noChangeAspect="1" noChangeArrowheads="1"/>
                        </a:cNvSpPr>
                      </a:nvSpPr>
                      <a:spPr bwMode="auto">
                        <a:xfrm>
                          <a:off x="6929438" y="2547938"/>
                          <a:ext cx="173038" cy="136525"/>
                        </a:xfrm>
                        <a:prstGeom prst="ellipse">
                          <a:avLst/>
                        </a:prstGeom>
                        <a:solidFill>
                          <a:schemeClr val="accent1"/>
                        </a:solidFill>
                        <a:ln w="9525">
                          <a:solidFill>
                            <a:schemeClr val="tx1"/>
                          </a:solidFill>
                          <a:prstDash val="dash"/>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19" name="Text Box 560"/>
                        <a:cNvSpPr txBox="1">
                          <a:spLocks noChangeAspect="1" noChangeArrowheads="1"/>
                        </a:cNvSpPr>
                      </a:nvSpPr>
                      <a:spPr bwMode="auto">
                        <a:xfrm>
                          <a:off x="7107238" y="2387600"/>
                          <a:ext cx="1541463"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ST ONGE</a:t>
                            </a:r>
                          </a:p>
                          <a:p>
                            <a:pPr eaLnBrk="0" hangingPunct="0"/>
                            <a:r>
                              <a:rPr lang="en-US" sz="1000">
                                <a:latin typeface="Times New Roman" pitchFamily="18" charset="0"/>
                              </a:rPr>
                              <a:t>(2014)</a:t>
                            </a:r>
                          </a:p>
                        </a:txBody>
                        <a:useSpRect/>
                      </a:txSp>
                    </a:sp>
                    <a:sp>
                      <a:nvSpPr>
                        <a:cNvPr id="24820" name="Text Box 561"/>
                        <a:cNvSpPr txBox="1">
                          <a:spLocks noChangeAspect="1" noChangeArrowheads="1"/>
                        </a:cNvSpPr>
                      </a:nvSpPr>
                      <a:spPr bwMode="auto">
                        <a:xfrm>
                          <a:off x="5564188" y="3962400"/>
                          <a:ext cx="1541463"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MINNEKHATA</a:t>
                            </a:r>
                          </a:p>
                          <a:p>
                            <a:pPr eaLnBrk="0" hangingPunct="0"/>
                            <a:r>
                              <a:rPr lang="en-US" sz="1000">
                                <a:latin typeface="Times New Roman" pitchFamily="18" charset="0"/>
                              </a:rPr>
                              <a:t>(2011)</a:t>
                            </a:r>
                          </a:p>
                        </a:txBody>
                        <a:useSpRect/>
                      </a:txSp>
                    </a:sp>
                    <a:sp>
                      <a:nvSpPr>
                        <a:cNvPr id="24821" name="Text Box 562"/>
                        <a:cNvSpPr txBox="1">
                          <a:spLocks noChangeAspect="1" noChangeArrowheads="1"/>
                        </a:cNvSpPr>
                      </a:nvSpPr>
                      <a:spPr bwMode="auto">
                        <a:xfrm>
                          <a:off x="3870325" y="4297363"/>
                          <a:ext cx="1865313" cy="242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sz="1000">
                                <a:latin typeface="Times New Roman" pitchFamily="18" charset="0"/>
                              </a:rPr>
                              <a:t>ANTELOPE</a:t>
                            </a:r>
                          </a:p>
                        </a:txBody>
                        <a:useSpRect/>
                      </a:txSp>
                    </a:sp>
                    <a:sp>
                      <a:nvSpPr>
                        <a:cNvPr id="24822" name="Oval 563"/>
                        <a:cNvSpPr>
                          <a:spLocks noChangeAspect="1" noChangeArrowheads="1"/>
                        </a:cNvSpPr>
                      </a:nvSpPr>
                      <a:spPr bwMode="auto">
                        <a:xfrm>
                          <a:off x="3762375" y="4305300"/>
                          <a:ext cx="173038" cy="138113"/>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23" name="Text Box 111"/>
                        <a:cNvSpPr txBox="1">
                          <a:spLocks noChangeAspect="1" noChangeArrowheads="1"/>
                        </a:cNvSpPr>
                      </a:nvSpPr>
                      <a:spPr bwMode="auto">
                        <a:xfrm>
                          <a:off x="4876800" y="3810000"/>
                          <a:ext cx="519113"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latin typeface="Times New Roman" pitchFamily="18" charset="0"/>
                              </a:rPr>
                              <a:t>2014</a:t>
                            </a:r>
                          </a:p>
                        </a:txBody>
                        <a:useSpRect/>
                      </a:txSp>
                    </a:sp>
                    <a:sp>
                      <a:nvSpPr>
                        <a:cNvPr id="24824" name="Text Box 112"/>
                        <a:cNvSpPr txBox="1">
                          <a:spLocks noChangeAspect="1" noChangeArrowheads="1"/>
                        </a:cNvSpPr>
                      </a:nvSpPr>
                      <a:spPr bwMode="auto">
                        <a:xfrm>
                          <a:off x="6400800" y="3276600"/>
                          <a:ext cx="442913"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latin typeface="Times New Roman" pitchFamily="18" charset="0"/>
                              </a:rPr>
                              <a:t>2015</a:t>
                            </a:r>
                            <a:endParaRPr lang="en-US" sz="1000"/>
                          </a:p>
                        </a:txBody>
                        <a:useSpRect/>
                      </a:txSp>
                    </a:sp>
                    <a:sp>
                      <a:nvSpPr>
                        <a:cNvPr id="24825" name="Text Box 110"/>
                        <a:cNvSpPr txBox="1">
                          <a:spLocks noChangeAspect="1" noChangeArrowheads="1"/>
                        </a:cNvSpPr>
                      </a:nvSpPr>
                      <a:spPr bwMode="auto">
                        <a:xfrm>
                          <a:off x="3014663" y="4365625"/>
                          <a:ext cx="438150" cy="2444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latin typeface="Times New Roman" pitchFamily="18" charset="0"/>
                              </a:rPr>
                              <a:t>2010</a:t>
                            </a:r>
                          </a:p>
                        </a:txBody>
                        <a:useSpRect/>
                      </a:txSp>
                    </a:sp>
                    <a:sp>
                      <a:nvSpPr>
                        <a:cNvPr id="24826" name="Text Box 250"/>
                        <a:cNvSpPr txBox="1">
                          <a:spLocks noChangeAspect="1" noChangeArrowheads="1"/>
                        </a:cNvSpPr>
                      </a:nvSpPr>
                      <a:spPr bwMode="auto">
                        <a:xfrm>
                          <a:off x="7010400" y="5334000"/>
                          <a:ext cx="1720850" cy="1100138"/>
                        </a:xfrm>
                        <a:prstGeom prst="rect">
                          <a:avLst/>
                        </a:prstGeom>
                        <a:noFill/>
                        <a:ln w="9525">
                          <a:solidFill>
                            <a:srgbClr val="000000"/>
                          </a:solidFill>
                          <a:miter lim="800000"/>
                          <a:headEnd/>
                          <a:tailEnd/>
                        </a:ln>
                      </a:spPr>
                      <a:txSp>
                        <a:txBody>
                          <a:bodyPr lIns="58522" tIns="29261" rIns="58522" bIns="2926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a:solidFill>
                                  <a:srgbClr val="000000"/>
                                </a:solidFill>
                                <a:latin typeface="Times New Roman" pitchFamily="18" charset="0"/>
                              </a:rPr>
                              <a:t>230 KV (EXISTING)</a:t>
                            </a:r>
                          </a:p>
                          <a:p>
                            <a:r>
                              <a:rPr lang="en-US" sz="900">
                                <a:solidFill>
                                  <a:srgbClr val="000000"/>
                                </a:solidFill>
                                <a:latin typeface="Times New Roman" pitchFamily="18" charset="0"/>
                              </a:rPr>
                              <a:t>230 KV (FUTURE)</a:t>
                            </a:r>
                          </a:p>
                          <a:p>
                            <a:r>
                              <a:rPr lang="en-US" sz="900">
                                <a:solidFill>
                                  <a:srgbClr val="000000"/>
                                </a:solidFill>
                                <a:latin typeface="Times New Roman" pitchFamily="18" charset="0"/>
                              </a:rPr>
                              <a:t>SUBSTATION</a:t>
                            </a:r>
                          </a:p>
                          <a:p>
                            <a:r>
                              <a:rPr lang="en-US" sz="900">
                                <a:solidFill>
                                  <a:srgbClr val="000000"/>
                                </a:solidFill>
                                <a:latin typeface="Times New Roman" pitchFamily="18" charset="0"/>
                              </a:rPr>
                              <a:t>GENERATOR</a:t>
                            </a:r>
                          </a:p>
                          <a:p>
                            <a:endParaRPr lang="en-US" sz="1000" b="1">
                              <a:solidFill>
                                <a:srgbClr val="0000FF"/>
                              </a:solidFill>
                            </a:endParaRPr>
                          </a:p>
                          <a:p>
                            <a:r>
                              <a:rPr lang="en-US" sz="1000" b="1">
                                <a:solidFill>
                                  <a:srgbClr val="0000FF"/>
                                </a:solidFill>
                              </a:rPr>
                              <a:t>CUS            </a:t>
                            </a:r>
                            <a:r>
                              <a:rPr lang="en-US" sz="1000" b="1">
                                <a:solidFill>
                                  <a:srgbClr val="FF00FF"/>
                                </a:solidFill>
                              </a:rPr>
                              <a:t>PAC</a:t>
                            </a:r>
                          </a:p>
                          <a:p>
                            <a:r>
                              <a:rPr lang="en-US" sz="1000" b="1">
                                <a:solidFill>
                                  <a:srgbClr val="008000"/>
                                </a:solidFill>
                              </a:rPr>
                              <a:t>BEPW         </a:t>
                            </a:r>
                            <a:r>
                              <a:rPr lang="en-US" sz="1000" b="1">
                                <a:solidFill>
                                  <a:srgbClr val="FF0000"/>
                                </a:solidFill>
                              </a:rPr>
                              <a:t>WAPA</a:t>
                            </a:r>
                          </a:p>
                          <a:p>
                            <a:endParaRPr lang="en-US" sz="1000">
                              <a:solidFill>
                                <a:srgbClr val="000000"/>
                              </a:solidFill>
                              <a:latin typeface="Times New Roman" pitchFamily="18" charset="0"/>
                            </a:endParaRPr>
                          </a:p>
                          <a:p>
                            <a:endParaRPr lang="en-US"/>
                          </a:p>
                        </a:txBody>
                        <a:useSpRect/>
                      </a:txSp>
                    </a:sp>
                    <a:sp>
                      <a:nvSpPr>
                        <a:cNvPr id="24827" name="Oval 251"/>
                        <a:cNvSpPr>
                          <a:spLocks noChangeAspect="1" noChangeArrowheads="1"/>
                        </a:cNvSpPr>
                      </a:nvSpPr>
                      <a:spPr bwMode="auto">
                        <a:xfrm>
                          <a:off x="8224838" y="5672138"/>
                          <a:ext cx="93663" cy="82550"/>
                        </a:xfrm>
                        <a:prstGeom prst="ellipse">
                          <a:avLst/>
                        </a:prstGeom>
                        <a:solidFill>
                          <a:srgbClr val="BBE0E3"/>
                        </a:solidFill>
                        <a:ln w="9525">
                          <a:solidFill>
                            <a:srgbClr val="000000"/>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28" name="Line 252"/>
                        <a:cNvSpPr>
                          <a:spLocks noChangeAspect="1" noChangeShapeType="1"/>
                        </a:cNvSpPr>
                      </a:nvSpPr>
                      <a:spPr bwMode="auto">
                        <a:xfrm>
                          <a:off x="8148638" y="5443538"/>
                          <a:ext cx="277813" cy="1588"/>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29" name="Line 253"/>
                        <a:cNvSpPr>
                          <a:spLocks noChangeAspect="1" noChangeShapeType="1"/>
                        </a:cNvSpPr>
                      </a:nvSpPr>
                      <a:spPr bwMode="auto">
                        <a:xfrm>
                          <a:off x="8148638" y="5595938"/>
                          <a:ext cx="277813" cy="1588"/>
                        </a:xfrm>
                        <a:prstGeom prst="line">
                          <a:avLst/>
                        </a:prstGeom>
                        <a:noFill/>
                        <a:ln w="28575">
                          <a:solidFill>
                            <a:srgbClr val="0000FF"/>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30" name="Oval 254"/>
                        <a:cNvSpPr>
                          <a:spLocks noChangeAspect="1" noChangeArrowheads="1"/>
                        </a:cNvSpPr>
                      </a:nvSpPr>
                      <a:spPr bwMode="auto">
                        <a:xfrm>
                          <a:off x="8224838" y="5824538"/>
                          <a:ext cx="93663" cy="80963"/>
                        </a:xfrm>
                        <a:prstGeom prst="ellipse">
                          <a:avLst/>
                        </a:prstGeom>
                        <a:solidFill>
                          <a:srgbClr val="808080"/>
                        </a:solidFill>
                        <a:ln w="9525">
                          <a:solidFill>
                            <a:srgbClr val="000000"/>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834" name="Line 112"/>
                        <a:cNvSpPr>
                          <a:spLocks noChangeAspect="1" noChangeShapeType="1"/>
                        </a:cNvSpPr>
                      </a:nvSpPr>
                      <a:spPr bwMode="auto">
                        <a:xfrm>
                          <a:off x="1981200" y="5410200"/>
                          <a:ext cx="268288" cy="381000"/>
                        </a:xfrm>
                        <a:custGeom>
                          <a:avLst/>
                          <a:gdLst/>
                          <a:ahLst/>
                          <a:cxnLst>
                            <a:cxn ang="0">
                              <a:pos x="0" y="0"/>
                            </a:cxn>
                            <a:cxn ang="0">
                              <a:pos x="211" y="300"/>
                            </a:cxn>
                          </a:cxnLst>
                          <a:rect l="0" t="0" r="r" b="b"/>
                          <a:pathLst>
                            <a:path w="211" h="300">
                              <a:moveTo>
                                <a:pt x="0" y="0"/>
                              </a:moveTo>
                              <a:lnTo>
                                <a:pt x="211" y="300"/>
                              </a:lnTo>
                            </a:path>
                          </a:pathLst>
                        </a:custGeom>
                        <a:noFill/>
                        <a:ln w="28575" cap="flat">
                          <a:solidFill>
                            <a:srgbClr val="FF0000"/>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inline>
        </w:drawing>
      </w:r>
    </w:p>
    <w:p w:rsidR="00FC1D19" w:rsidRPr="00D6353F" w:rsidRDefault="00FC1D19" w:rsidP="00184514">
      <w:pPr>
        <w:ind w:left="720"/>
        <w:jc w:val="both"/>
        <w:rPr>
          <w:color w:val="FF0000"/>
        </w:rPr>
      </w:pPr>
    </w:p>
    <w:p w:rsidR="00FC1D19" w:rsidRPr="000639C0" w:rsidRDefault="00FC1D19" w:rsidP="003C4990">
      <w:pPr>
        <w:keepNext/>
        <w:ind w:left="720"/>
        <w:jc w:val="center"/>
        <w:rPr>
          <w:b/>
        </w:rPr>
      </w:pPr>
      <w:bookmarkStart w:id="8" w:name="_Ref279391003"/>
      <w:bookmarkStart w:id="9" w:name="_Toc278210178"/>
      <w:bookmarkStart w:id="10" w:name="_Toc237076600"/>
      <w:bookmarkStart w:id="11" w:name="_Toc243302011"/>
      <w:r w:rsidRPr="000639C0">
        <w:rPr>
          <w:b/>
        </w:rPr>
        <w:t xml:space="preserve">Figure </w:t>
      </w:r>
      <w:r w:rsidR="00DC10FE" w:rsidRPr="000639C0">
        <w:rPr>
          <w:b/>
        </w:rPr>
        <w:fldChar w:fldCharType="begin"/>
      </w:r>
      <w:r w:rsidRPr="000639C0">
        <w:rPr>
          <w:b/>
        </w:rPr>
        <w:instrText xml:space="preserve"> SEQ Figure \* ARABIC </w:instrText>
      </w:r>
      <w:r w:rsidR="00DC10FE" w:rsidRPr="000639C0">
        <w:rPr>
          <w:b/>
        </w:rPr>
        <w:fldChar w:fldCharType="separate"/>
      </w:r>
      <w:r>
        <w:rPr>
          <w:b/>
          <w:noProof/>
        </w:rPr>
        <w:t>1</w:t>
      </w:r>
      <w:r w:rsidR="00DC10FE" w:rsidRPr="000639C0">
        <w:rPr>
          <w:b/>
        </w:rPr>
        <w:fldChar w:fldCharType="end"/>
      </w:r>
      <w:bookmarkEnd w:id="8"/>
      <w:r w:rsidRPr="000639C0">
        <w:rPr>
          <w:b/>
        </w:rPr>
        <w:t xml:space="preserve">: </w:t>
      </w:r>
      <w:bookmarkStart w:id="12" w:name="_Ref279390986"/>
      <w:r w:rsidRPr="000639C0">
        <w:rPr>
          <w:b/>
        </w:rPr>
        <w:t>Common Use Transmission System</w:t>
      </w:r>
      <w:bookmarkEnd w:id="9"/>
      <w:bookmarkEnd w:id="12"/>
    </w:p>
    <w:p w:rsidR="00FC1D19" w:rsidRPr="00D6353F" w:rsidRDefault="00FC1D19" w:rsidP="003C4990">
      <w:pPr>
        <w:pStyle w:val="Caption"/>
        <w:jc w:val="center"/>
        <w:rPr>
          <w:color w:val="FF0000"/>
        </w:rPr>
        <w:sectPr w:rsidR="00FC1D19" w:rsidRPr="00D6353F" w:rsidSect="000639C0">
          <w:headerReference w:type="even" r:id="rId15"/>
          <w:headerReference w:type="default" r:id="rId16"/>
          <w:footerReference w:type="default" r:id="rId17"/>
          <w:headerReference w:type="first" r:id="rId18"/>
          <w:pgSz w:w="15840" w:h="12240" w:orient="landscape"/>
          <w:pgMar w:top="600" w:right="600" w:bottom="600" w:left="600" w:header="720" w:footer="318" w:gutter="0"/>
          <w:cols w:space="720"/>
          <w:docGrid w:linePitch="360"/>
        </w:sectPr>
      </w:pPr>
    </w:p>
    <w:p w:rsidR="00FC1D19" w:rsidRPr="008D60C6" w:rsidRDefault="00FC1D19" w:rsidP="00F45EF2">
      <w:pPr>
        <w:numPr>
          <w:ilvl w:val="0"/>
          <w:numId w:val="2"/>
        </w:numPr>
        <w:autoSpaceDE w:val="0"/>
        <w:autoSpaceDN w:val="0"/>
        <w:adjustRightInd w:val="0"/>
        <w:jc w:val="both"/>
        <w:outlineLvl w:val="0"/>
        <w:rPr>
          <w:b/>
          <w:bCs/>
          <w:sz w:val="28"/>
          <w:szCs w:val="28"/>
        </w:rPr>
      </w:pPr>
      <w:bookmarkStart w:id="13" w:name="_Toc279413424"/>
      <w:bookmarkEnd w:id="10"/>
      <w:bookmarkEnd w:id="11"/>
      <w:r w:rsidRPr="008D60C6">
        <w:rPr>
          <w:b/>
          <w:bCs/>
          <w:sz w:val="28"/>
          <w:szCs w:val="28"/>
        </w:rPr>
        <w:lastRenderedPageBreak/>
        <w:t>Study Methodology</w:t>
      </w:r>
      <w:bookmarkEnd w:id="13"/>
    </w:p>
    <w:p w:rsidR="00FC1D19" w:rsidRPr="00D6353F" w:rsidRDefault="00FC1D19" w:rsidP="00BA5CBE">
      <w:pPr>
        <w:autoSpaceDE w:val="0"/>
        <w:autoSpaceDN w:val="0"/>
        <w:adjustRightInd w:val="0"/>
        <w:jc w:val="both"/>
        <w:outlineLvl w:val="0"/>
        <w:rPr>
          <w:b/>
          <w:bCs/>
          <w:color w:val="FF0000"/>
          <w:sz w:val="28"/>
          <w:szCs w:val="28"/>
        </w:rPr>
      </w:pPr>
    </w:p>
    <w:p w:rsidR="00FC1D19" w:rsidRDefault="00FC1D19" w:rsidP="002F650C">
      <w:pPr>
        <w:autoSpaceDE w:val="0"/>
        <w:autoSpaceDN w:val="0"/>
        <w:adjustRightInd w:val="0"/>
        <w:ind w:left="360"/>
        <w:jc w:val="both"/>
      </w:pPr>
      <w:bookmarkStart w:id="14" w:name="_Toc237076602"/>
      <w:r w:rsidRPr="00C33207">
        <w:t xml:space="preserve">The BHBE transmission system was evaluated with planned system additions for 2015 and 2021 under both peak summer and off-peak winter load levels to identify any deficiencies in system performance. Steady state voltage and thermal analyses was performed, </w:t>
      </w:r>
      <w:r>
        <w:t>followed by transient stability analysis.  A</w:t>
      </w:r>
      <w:r w:rsidRPr="00C33207">
        <w:t xml:space="preserve">dditional upgrades were identified and modeled as necessary to mitigate any reliability criteria violations.  </w:t>
      </w:r>
    </w:p>
    <w:p w:rsidR="00FC1D19" w:rsidRPr="00D6353F" w:rsidRDefault="00FC1D19" w:rsidP="002F650C">
      <w:pPr>
        <w:autoSpaceDE w:val="0"/>
        <w:autoSpaceDN w:val="0"/>
        <w:adjustRightInd w:val="0"/>
        <w:ind w:left="360"/>
        <w:jc w:val="both"/>
        <w:rPr>
          <w:color w:val="FF0000"/>
        </w:rPr>
      </w:pPr>
    </w:p>
    <w:p w:rsidR="00FC1D19" w:rsidRPr="008D60C6" w:rsidRDefault="00FC1D19" w:rsidP="002F650C">
      <w:pPr>
        <w:numPr>
          <w:ilvl w:val="1"/>
          <w:numId w:val="2"/>
        </w:numPr>
        <w:tabs>
          <w:tab w:val="clear" w:pos="792"/>
        </w:tabs>
        <w:autoSpaceDE w:val="0"/>
        <w:autoSpaceDN w:val="0"/>
        <w:adjustRightInd w:val="0"/>
        <w:jc w:val="both"/>
        <w:outlineLvl w:val="1"/>
        <w:rPr>
          <w:b/>
          <w:bCs/>
        </w:rPr>
      </w:pPr>
      <w:bookmarkStart w:id="15" w:name="_Toc279413425"/>
      <w:r w:rsidRPr="008D60C6">
        <w:rPr>
          <w:b/>
          <w:bCs/>
        </w:rPr>
        <w:t>Study Criteria</w:t>
      </w:r>
      <w:bookmarkEnd w:id="15"/>
    </w:p>
    <w:p w:rsidR="00FC1D19" w:rsidRPr="00D1396B" w:rsidRDefault="00FC1D19" w:rsidP="002F650C">
      <w:pPr>
        <w:ind w:left="720"/>
        <w:jc w:val="both"/>
        <w:rPr>
          <w:bCs/>
        </w:rPr>
      </w:pPr>
      <w:r w:rsidRPr="00D1396B">
        <w:rPr>
          <w:bCs/>
        </w:rPr>
        <w:t xml:space="preserve">The criteria described in 2.1.1 and 2.1.2 are consistent with the NERC TPL Reliability Standards, WECC TPL – (001 thru 004) – WECC – 1 – CR ─ System Performance Criteria and </w:t>
      </w:r>
      <w:bookmarkStart w:id="16" w:name="OLE_LINK9"/>
      <w:bookmarkStart w:id="17" w:name="OLE_LINK10"/>
      <w:r w:rsidRPr="00D1396B">
        <w:rPr>
          <w:bCs/>
        </w:rPr>
        <w:t>Colorado Coordinated Planning Group’s</w:t>
      </w:r>
      <w:bookmarkEnd w:id="16"/>
      <w:bookmarkEnd w:id="17"/>
      <w:r w:rsidRPr="00D1396B">
        <w:rPr>
          <w:bCs/>
        </w:rPr>
        <w:t xml:space="preserve"> Voltage Coordination Guide.</w:t>
      </w:r>
    </w:p>
    <w:p w:rsidR="00FC1D19" w:rsidRPr="00D6353F" w:rsidRDefault="00FC1D19" w:rsidP="00BA5CBE">
      <w:pPr>
        <w:jc w:val="both"/>
        <w:rPr>
          <w:color w:val="FF0000"/>
          <w:sz w:val="20"/>
          <w:szCs w:val="20"/>
        </w:rPr>
      </w:pPr>
    </w:p>
    <w:p w:rsidR="00FC1D19" w:rsidRPr="008D60C6" w:rsidRDefault="00FC1D19" w:rsidP="00BA5CBE">
      <w:pPr>
        <w:numPr>
          <w:ilvl w:val="2"/>
          <w:numId w:val="2"/>
        </w:numPr>
        <w:jc w:val="both"/>
        <w:outlineLvl w:val="2"/>
        <w:rPr>
          <w:b/>
          <w:i/>
        </w:rPr>
      </w:pPr>
      <w:bookmarkStart w:id="18" w:name="_Toc194472736"/>
      <w:bookmarkStart w:id="19" w:name="_Toc243302014"/>
      <w:r w:rsidRPr="008D60C6">
        <w:rPr>
          <w:b/>
          <w:i/>
        </w:rPr>
        <w:t xml:space="preserve">Steady State Voltage </w:t>
      </w:r>
      <w:bookmarkEnd w:id="18"/>
      <w:r w:rsidRPr="008D60C6">
        <w:rPr>
          <w:b/>
          <w:i/>
        </w:rPr>
        <w:t>Criteria</w:t>
      </w:r>
      <w:bookmarkEnd w:id="19"/>
    </w:p>
    <w:p w:rsidR="00FC1D19" w:rsidRPr="003B5B19" w:rsidRDefault="00FC1D19" w:rsidP="00587EA6">
      <w:pPr>
        <w:ind w:left="1224"/>
        <w:jc w:val="both"/>
        <w:rPr>
          <w:bCs/>
        </w:rPr>
      </w:pPr>
      <w:r w:rsidRPr="003B5B19">
        <w:rPr>
          <w:bCs/>
        </w:rPr>
        <w:t>Under system intact conditions, steady state bus voltages must remain between 0.95 and 1.05 per unit.  Following a Category B or C contingency, bus voltages must remain between 0.90 and 1.10 per unit.  Pre-existing voltage violations outside the localized study area were ignored during the evaluation.</w:t>
      </w:r>
    </w:p>
    <w:p w:rsidR="00FC1D19" w:rsidRPr="00D6353F" w:rsidRDefault="00FC1D19" w:rsidP="00BA5CBE">
      <w:pPr>
        <w:autoSpaceDE w:val="0"/>
        <w:autoSpaceDN w:val="0"/>
        <w:adjustRightInd w:val="0"/>
        <w:ind w:left="540"/>
        <w:jc w:val="both"/>
        <w:rPr>
          <w:color w:val="FF0000"/>
          <w:sz w:val="20"/>
          <w:szCs w:val="20"/>
        </w:rPr>
      </w:pPr>
    </w:p>
    <w:p w:rsidR="00FC1D19" w:rsidRPr="008D60C6" w:rsidRDefault="00FC1D19" w:rsidP="00BA5CBE">
      <w:pPr>
        <w:numPr>
          <w:ilvl w:val="2"/>
          <w:numId w:val="2"/>
        </w:numPr>
        <w:jc w:val="both"/>
        <w:outlineLvl w:val="2"/>
        <w:rPr>
          <w:b/>
          <w:i/>
        </w:rPr>
      </w:pPr>
      <w:bookmarkStart w:id="20" w:name="_Toc194472737"/>
      <w:bookmarkStart w:id="21" w:name="_Toc243302015"/>
      <w:r w:rsidRPr="008D60C6">
        <w:rPr>
          <w:b/>
          <w:i/>
        </w:rPr>
        <w:t xml:space="preserve">Steady State Thermal </w:t>
      </w:r>
      <w:bookmarkEnd w:id="20"/>
      <w:r w:rsidRPr="008D60C6">
        <w:rPr>
          <w:b/>
          <w:i/>
        </w:rPr>
        <w:t>Criteria</w:t>
      </w:r>
      <w:bookmarkEnd w:id="21"/>
    </w:p>
    <w:p w:rsidR="00FC1D19" w:rsidRDefault="00FC1D19" w:rsidP="00DF4ABA">
      <w:pPr>
        <w:autoSpaceDE w:val="0"/>
        <w:autoSpaceDN w:val="0"/>
        <w:adjustRightInd w:val="0"/>
        <w:ind w:left="1224"/>
        <w:jc w:val="both"/>
      </w:pPr>
      <w:r w:rsidRPr="003B5B19">
        <w:t xml:space="preserve">All line and transformer loading must be less than 100% of their established continuous rating for system normal conditions (NERC/WECC Category A).  All line and transformer loadings must be less than 100% of their established continuous or emergency rating under outage conditions (NERC/WECC Category B and C).  </w:t>
      </w:r>
      <w:r w:rsidRPr="009E3883">
        <w:t>Category D outages are to be evaluated for risk and consequence.</w:t>
      </w:r>
    </w:p>
    <w:p w:rsidR="00FC1D19" w:rsidRDefault="00FC1D19" w:rsidP="00DF4ABA">
      <w:pPr>
        <w:autoSpaceDE w:val="0"/>
        <w:autoSpaceDN w:val="0"/>
        <w:adjustRightInd w:val="0"/>
        <w:ind w:left="1224"/>
        <w:jc w:val="both"/>
      </w:pPr>
    </w:p>
    <w:p w:rsidR="00FC1D19" w:rsidRPr="008D60C6" w:rsidRDefault="00FC1D19" w:rsidP="00AF27C8">
      <w:pPr>
        <w:numPr>
          <w:ilvl w:val="2"/>
          <w:numId w:val="2"/>
        </w:numPr>
        <w:jc w:val="both"/>
        <w:outlineLvl w:val="2"/>
        <w:rPr>
          <w:b/>
          <w:i/>
        </w:rPr>
      </w:pPr>
      <w:r w:rsidRPr="008D60C6">
        <w:rPr>
          <w:b/>
          <w:i/>
        </w:rPr>
        <w:t>Transient Voltage and Frequency Criteria</w:t>
      </w:r>
    </w:p>
    <w:p w:rsidR="00FC1D19" w:rsidRPr="00C70C05" w:rsidRDefault="00FC1D19" w:rsidP="00DF4ABA">
      <w:pPr>
        <w:autoSpaceDE w:val="0"/>
        <w:autoSpaceDN w:val="0"/>
        <w:adjustRightInd w:val="0"/>
        <w:ind w:left="1224"/>
        <w:jc w:val="both"/>
      </w:pPr>
      <w:r w:rsidRPr="00C70C05">
        <w:t>NERC Standards require that the system remain stable and within applicable thermal ratings and voltage limits for Category A, B, and C disturbances.  The WECC Disturbance – Performance Table of Allowable Effects on Other Systems states the following requirements:</w:t>
      </w:r>
    </w:p>
    <w:p w:rsidR="00FC1D19" w:rsidRPr="00C70C05" w:rsidRDefault="00FC1D19" w:rsidP="00DF4ABA">
      <w:pPr>
        <w:autoSpaceDE w:val="0"/>
        <w:autoSpaceDN w:val="0"/>
        <w:adjustRightInd w:val="0"/>
        <w:ind w:left="1224"/>
        <w:jc w:val="both"/>
      </w:pPr>
    </w:p>
    <w:p w:rsidR="00FC1D19" w:rsidRPr="00C70C05" w:rsidRDefault="00FC1D19" w:rsidP="00DF4ABA">
      <w:pPr>
        <w:numPr>
          <w:ilvl w:val="1"/>
          <w:numId w:val="13"/>
        </w:numPr>
        <w:autoSpaceDE w:val="0"/>
        <w:autoSpaceDN w:val="0"/>
        <w:adjustRightInd w:val="0"/>
        <w:jc w:val="both"/>
        <w:rPr>
          <w:bCs/>
        </w:rPr>
      </w:pPr>
      <w:r w:rsidRPr="00C70C05">
        <w:rPr>
          <w:bCs/>
        </w:rPr>
        <w:t>Category B: Any transient voltage dip must not exceed 25% at load buses or 30% at non-load buses. The dip also must not exceed 20% for more than 20 cycles at load buses. Frequency must not drop below 59.6 Hz for 6 or more cycles at a load bus, including generation station service load.</w:t>
      </w:r>
    </w:p>
    <w:p w:rsidR="00FC1D19" w:rsidRPr="00C70C05" w:rsidRDefault="00FC1D19" w:rsidP="00DF4ABA">
      <w:pPr>
        <w:numPr>
          <w:ilvl w:val="1"/>
          <w:numId w:val="13"/>
        </w:numPr>
        <w:autoSpaceDE w:val="0"/>
        <w:autoSpaceDN w:val="0"/>
        <w:adjustRightInd w:val="0"/>
        <w:jc w:val="both"/>
        <w:rPr>
          <w:bCs/>
        </w:rPr>
      </w:pPr>
      <w:r w:rsidRPr="00C70C05">
        <w:rPr>
          <w:bCs/>
        </w:rPr>
        <w:t>Category C: Any transient voltage dip must not exceed 30% at load buses or 30% at non-load buses. The dip also must not exceed 20% for more than 40 cycles at load buses. Frequency must not drop below 59.0 Hz for 6 or more cycles at a load bus, including station service load.</w:t>
      </w:r>
    </w:p>
    <w:p w:rsidR="00FC1D19" w:rsidRPr="00D6353F" w:rsidRDefault="00FC1D19" w:rsidP="00BA5CBE">
      <w:pPr>
        <w:autoSpaceDE w:val="0"/>
        <w:autoSpaceDN w:val="0"/>
        <w:adjustRightInd w:val="0"/>
        <w:jc w:val="both"/>
        <w:outlineLvl w:val="0"/>
        <w:rPr>
          <w:b/>
          <w:bCs/>
          <w:color w:val="FF0000"/>
        </w:rPr>
      </w:pPr>
    </w:p>
    <w:p w:rsidR="00FC1D19" w:rsidRPr="00B97EF3" w:rsidRDefault="00FC1D19" w:rsidP="00BE38D8">
      <w:pPr>
        <w:autoSpaceDE w:val="0"/>
        <w:autoSpaceDN w:val="0"/>
        <w:adjustRightInd w:val="0"/>
        <w:ind w:left="1224"/>
        <w:jc w:val="both"/>
      </w:pPr>
      <w:bookmarkStart w:id="22" w:name="_Toc237076599"/>
      <w:bookmarkStart w:id="23" w:name="_Toc243302017"/>
      <w:bookmarkEnd w:id="14"/>
      <w:r>
        <w:t>Based in part on the NERC/WECC requirements, the following criteria were used to determine acceptable transient system performance</w:t>
      </w:r>
      <w:r w:rsidRPr="00B97EF3">
        <w:t>:</w:t>
      </w:r>
    </w:p>
    <w:p w:rsidR="00FC1D19" w:rsidRPr="00B97EF3" w:rsidRDefault="00FC1D19" w:rsidP="00C70C05">
      <w:pPr>
        <w:autoSpaceDE w:val="0"/>
        <w:autoSpaceDN w:val="0"/>
        <w:adjustRightInd w:val="0"/>
        <w:ind w:left="1224"/>
      </w:pPr>
    </w:p>
    <w:p w:rsidR="00FC1D19" w:rsidRPr="00717DE8" w:rsidRDefault="00FC1D19" w:rsidP="00C70C05">
      <w:pPr>
        <w:numPr>
          <w:ilvl w:val="0"/>
          <w:numId w:val="4"/>
        </w:numPr>
        <w:autoSpaceDE w:val="0"/>
        <w:autoSpaceDN w:val="0"/>
        <w:adjustRightInd w:val="0"/>
        <w:jc w:val="both"/>
        <w:rPr>
          <w:bCs/>
        </w:rPr>
      </w:pPr>
      <w:r w:rsidRPr="00717DE8">
        <w:rPr>
          <w:bCs/>
        </w:rPr>
        <w:t xml:space="preserve">All machines in the system shall remain in synchronism as demonstrated by their relative rotor angles. </w:t>
      </w:r>
    </w:p>
    <w:p w:rsidR="00FC1D19" w:rsidRPr="00717DE8" w:rsidRDefault="00FC1D19" w:rsidP="00C70C05">
      <w:pPr>
        <w:numPr>
          <w:ilvl w:val="0"/>
          <w:numId w:val="4"/>
        </w:numPr>
        <w:autoSpaceDE w:val="0"/>
        <w:autoSpaceDN w:val="0"/>
        <w:adjustRightInd w:val="0"/>
        <w:jc w:val="both"/>
        <w:rPr>
          <w:bCs/>
        </w:rPr>
      </w:pPr>
      <w:r w:rsidRPr="00717DE8">
        <w:rPr>
          <w:bCs/>
        </w:rPr>
        <w:t xml:space="preserve">System stability is evaluated based on the damping of the relative rotor angles and the damping of the voltage magnitude swings. </w:t>
      </w:r>
    </w:p>
    <w:p w:rsidR="00FC1D19" w:rsidRPr="00BE38D8" w:rsidRDefault="00FC1D19" w:rsidP="00BE38D8">
      <w:pPr>
        <w:numPr>
          <w:ilvl w:val="0"/>
          <w:numId w:val="4"/>
        </w:numPr>
        <w:autoSpaceDE w:val="0"/>
        <w:autoSpaceDN w:val="0"/>
        <w:adjustRightInd w:val="0"/>
        <w:jc w:val="both"/>
        <w:rPr>
          <w:b/>
          <w:bCs/>
        </w:rPr>
      </w:pPr>
      <w:r w:rsidRPr="00717DE8">
        <w:rPr>
          <w:bCs/>
        </w:rPr>
        <w:t xml:space="preserve">For </w:t>
      </w:r>
      <w:bookmarkStart w:id="24" w:name="OLE_LINK5"/>
      <w:r w:rsidRPr="00717DE8">
        <w:rPr>
          <w:bCs/>
        </w:rPr>
        <w:t xml:space="preserve">central, northern and eastern </w:t>
      </w:r>
      <w:smartTag w:uri="urn:schemas-microsoft-com:office:smarttags" w:element="PlaceType">
        <w:smartTag w:uri="urn:schemas-microsoft-com:office:smarttags" w:element="State">
          <w:r w:rsidRPr="00717DE8">
            <w:rPr>
              <w:bCs/>
            </w:rPr>
            <w:t>Wyoming</w:t>
          </w:r>
        </w:smartTag>
      </w:smartTag>
      <w:bookmarkEnd w:id="24"/>
      <w:r>
        <w:rPr>
          <w:bCs/>
        </w:rPr>
        <w:t xml:space="preserve"> and western </w:t>
      </w:r>
      <w:smartTag w:uri="urn:schemas-microsoft-com:office:smarttags" w:element="PlaceType">
        <w:smartTag w:uri="urn:schemas-microsoft-com:office:smarttags" w:element="State">
          <w:smartTag w:uri="urn:schemas-microsoft-com:office:smarttags" w:element="place">
            <w:r>
              <w:rPr>
                <w:bCs/>
              </w:rPr>
              <w:t>South Dakota</w:t>
            </w:r>
          </w:smartTag>
        </w:smartTag>
      </w:smartTag>
      <w:r w:rsidRPr="00717DE8">
        <w:rPr>
          <w:bCs/>
        </w:rPr>
        <w:t>, the following dynamic stability guidelines have been established: Following a single contingency disturbance with normal fault clearing, the bus voltage transient swing on all buses sh</w:t>
      </w:r>
      <w:r>
        <w:rPr>
          <w:bCs/>
        </w:rPr>
        <w:t>ould not be lower than 0.70 per unit</w:t>
      </w:r>
      <w:r w:rsidRPr="00717DE8">
        <w:rPr>
          <w:bCs/>
        </w:rPr>
        <w:t>, and the system sh</w:t>
      </w:r>
      <w:r>
        <w:rPr>
          <w:bCs/>
        </w:rPr>
        <w:t>ould exhibit positive damping.</w:t>
      </w:r>
    </w:p>
    <w:p w:rsidR="00FC1D19" w:rsidRPr="001A4CAD" w:rsidRDefault="00FC1D19" w:rsidP="001A4CAD">
      <w:pPr>
        <w:numPr>
          <w:ilvl w:val="0"/>
          <w:numId w:val="4"/>
        </w:numPr>
        <w:autoSpaceDE w:val="0"/>
        <w:autoSpaceDN w:val="0"/>
        <w:adjustRightInd w:val="0"/>
        <w:jc w:val="both"/>
        <w:rPr>
          <w:b/>
          <w:bCs/>
        </w:rPr>
      </w:pPr>
      <w:r>
        <w:rPr>
          <w:bCs/>
        </w:rPr>
        <w:t xml:space="preserve">The frequency criteria specified in the </w:t>
      </w:r>
      <w:r w:rsidRPr="00C70C05">
        <w:t>WECC Disturbance – Performance Table of Allowable Effects on Other Systems</w:t>
      </w:r>
      <w:r>
        <w:t xml:space="preserve"> was utilized for the analysis. However, CUS transmission providers may adopt, for internal purposes only, a less stringent standard than the NERC/WECC Planning Standard.  See Section 4.3 for details regarding this proposed change</w:t>
      </w:r>
      <w:r>
        <w:rPr>
          <w:bCs/>
        </w:rPr>
        <w:t>.</w:t>
      </w:r>
    </w:p>
    <w:p w:rsidR="00FC1D19" w:rsidRPr="001A4CAD" w:rsidRDefault="00FC1D19" w:rsidP="001A4CAD">
      <w:pPr>
        <w:autoSpaceDE w:val="0"/>
        <w:autoSpaceDN w:val="0"/>
        <w:adjustRightInd w:val="0"/>
        <w:ind w:left="1080"/>
        <w:jc w:val="both"/>
        <w:rPr>
          <w:b/>
          <w:bCs/>
        </w:rPr>
      </w:pPr>
    </w:p>
    <w:p w:rsidR="00FC1D19" w:rsidRPr="008D60C6" w:rsidRDefault="00FC1D19" w:rsidP="001A4CAD">
      <w:pPr>
        <w:numPr>
          <w:ilvl w:val="1"/>
          <w:numId w:val="2"/>
        </w:numPr>
        <w:autoSpaceDE w:val="0"/>
        <w:autoSpaceDN w:val="0"/>
        <w:adjustRightInd w:val="0"/>
        <w:jc w:val="both"/>
        <w:outlineLvl w:val="1"/>
        <w:rPr>
          <w:b/>
          <w:bCs/>
        </w:rPr>
      </w:pPr>
      <w:bookmarkStart w:id="25" w:name="_Toc279413426"/>
      <w:r w:rsidRPr="008D60C6">
        <w:rPr>
          <w:b/>
          <w:bCs/>
        </w:rPr>
        <w:t>Study Area</w:t>
      </w:r>
      <w:bookmarkEnd w:id="22"/>
      <w:bookmarkEnd w:id="23"/>
      <w:bookmarkEnd w:id="25"/>
    </w:p>
    <w:p w:rsidR="00FC1D19" w:rsidRPr="00D6353F" w:rsidRDefault="00FC1D19" w:rsidP="002A75D9">
      <w:pPr>
        <w:ind w:left="720"/>
        <w:jc w:val="both"/>
        <w:rPr>
          <w:bCs/>
          <w:color w:val="FF0000"/>
        </w:rPr>
      </w:pPr>
      <w:bookmarkStart w:id="26" w:name="_Toc243302018"/>
      <w:r w:rsidRPr="003B5B19">
        <w:rPr>
          <w:bCs/>
        </w:rPr>
        <w:t xml:space="preserve">The 2010 </w:t>
      </w:r>
      <w:bookmarkEnd w:id="26"/>
      <w:r w:rsidRPr="003B5B19">
        <w:rPr>
          <w:bCs/>
        </w:rPr>
        <w:t>L</w:t>
      </w:r>
      <w:r>
        <w:rPr>
          <w:bCs/>
        </w:rPr>
        <w:t xml:space="preserve">TP study area will include all CUS transmission equipment as well as neighboring transmission system elements bound by </w:t>
      </w:r>
      <w:r w:rsidRPr="007B4ECD">
        <w:rPr>
          <w:bCs/>
        </w:rPr>
        <w:t>TOT4B to the northwest, TOT4A to the southwest, Laramie River Station and Stegall to the southeas</w:t>
      </w:r>
      <w:r>
        <w:rPr>
          <w:bCs/>
        </w:rPr>
        <w:t>t, and Rapid City to the east.  P</w:t>
      </w:r>
      <w:r w:rsidRPr="00C90BBD">
        <w:rPr>
          <w:bCs/>
        </w:rPr>
        <w:t>oints of interconnection</w:t>
      </w:r>
      <w:r>
        <w:rPr>
          <w:bCs/>
        </w:rPr>
        <w:t xml:space="preserve"> between the CUS and </w:t>
      </w:r>
      <w:r w:rsidRPr="00C90BBD">
        <w:rPr>
          <w:bCs/>
        </w:rPr>
        <w:t xml:space="preserve">neighboring </w:t>
      </w:r>
      <w:r>
        <w:rPr>
          <w:bCs/>
        </w:rPr>
        <w:t>utilities</w:t>
      </w:r>
      <w:r w:rsidRPr="00C90BBD">
        <w:rPr>
          <w:bCs/>
        </w:rPr>
        <w:t xml:space="preserve"> are shown in</w:t>
      </w:r>
      <w:r w:rsidR="00C8540E">
        <w:rPr>
          <w:bCs/>
        </w:rPr>
        <w:t xml:space="preserve"> </w:t>
      </w:r>
      <w:r w:rsidR="00DC10FE">
        <w:rPr>
          <w:bCs/>
        </w:rPr>
        <w:fldChar w:fldCharType="begin"/>
      </w:r>
      <w:r w:rsidR="00C8540E">
        <w:rPr>
          <w:bCs/>
        </w:rPr>
        <w:instrText xml:space="preserve"> REF _Ref279391092 </w:instrText>
      </w:r>
      <w:r w:rsidR="00DC10FE">
        <w:rPr>
          <w:bCs/>
        </w:rPr>
        <w:fldChar w:fldCharType="separate"/>
      </w:r>
      <w:r w:rsidR="00C8540E" w:rsidRPr="008D60C6">
        <w:rPr>
          <w:sz w:val="22"/>
          <w:szCs w:val="22"/>
        </w:rPr>
        <w:t xml:space="preserve">Table </w:t>
      </w:r>
      <w:r w:rsidR="00C8540E">
        <w:rPr>
          <w:noProof/>
          <w:sz w:val="22"/>
          <w:szCs w:val="22"/>
        </w:rPr>
        <w:t>1</w:t>
      </w:r>
      <w:r w:rsidR="00DC10FE">
        <w:rPr>
          <w:bCs/>
        </w:rPr>
        <w:fldChar w:fldCharType="end"/>
      </w:r>
      <w:r w:rsidRPr="00E348C7">
        <w:rPr>
          <w:bCs/>
        </w:rPr>
        <w:t>.</w:t>
      </w:r>
    </w:p>
    <w:p w:rsidR="00FC1D19" w:rsidRPr="008D60C6" w:rsidRDefault="00FC1D19" w:rsidP="00522900">
      <w:pPr>
        <w:pStyle w:val="Caption"/>
        <w:keepNext/>
        <w:jc w:val="center"/>
        <w:rPr>
          <w:sz w:val="22"/>
          <w:szCs w:val="22"/>
        </w:rPr>
      </w:pPr>
      <w:bookmarkStart w:id="27" w:name="_Ref279391092"/>
      <w:bookmarkStart w:id="28" w:name="_Toc243302019"/>
      <w:bookmarkStart w:id="29" w:name="_Toc278210425"/>
      <w:r w:rsidRPr="008D60C6">
        <w:rPr>
          <w:sz w:val="22"/>
          <w:szCs w:val="22"/>
        </w:rPr>
        <w:t xml:space="preserve">Table </w:t>
      </w:r>
      <w:r w:rsidR="00DC10FE" w:rsidRPr="008D60C6">
        <w:rPr>
          <w:sz w:val="22"/>
          <w:szCs w:val="22"/>
        </w:rPr>
        <w:fldChar w:fldCharType="begin"/>
      </w:r>
      <w:r w:rsidRPr="008D60C6">
        <w:rPr>
          <w:sz w:val="22"/>
          <w:szCs w:val="22"/>
        </w:rPr>
        <w:instrText xml:space="preserve"> SEQ Table \* ARABIC </w:instrText>
      </w:r>
      <w:r w:rsidR="00DC10FE" w:rsidRPr="008D60C6">
        <w:rPr>
          <w:sz w:val="22"/>
          <w:szCs w:val="22"/>
        </w:rPr>
        <w:fldChar w:fldCharType="separate"/>
      </w:r>
      <w:r>
        <w:rPr>
          <w:noProof/>
          <w:sz w:val="22"/>
          <w:szCs w:val="22"/>
        </w:rPr>
        <w:t>1</w:t>
      </w:r>
      <w:r w:rsidR="00DC10FE" w:rsidRPr="008D60C6">
        <w:rPr>
          <w:sz w:val="22"/>
          <w:szCs w:val="22"/>
        </w:rPr>
        <w:fldChar w:fldCharType="end"/>
      </w:r>
      <w:bookmarkEnd w:id="27"/>
      <w:r w:rsidRPr="008D60C6">
        <w:rPr>
          <w:sz w:val="22"/>
          <w:szCs w:val="22"/>
        </w:rPr>
        <w:t xml:space="preserve">: </w:t>
      </w:r>
      <w:r>
        <w:rPr>
          <w:sz w:val="22"/>
          <w:szCs w:val="22"/>
        </w:rPr>
        <w:t>Common Use</w:t>
      </w:r>
      <w:r w:rsidRPr="008D60C6">
        <w:rPr>
          <w:sz w:val="22"/>
          <w:szCs w:val="22"/>
        </w:rPr>
        <w:t xml:space="preserve"> Transmission System Interconnection Points</w:t>
      </w:r>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3214"/>
      </w:tblGrid>
      <w:tr w:rsidR="00FC1D19" w:rsidRPr="008232FC" w:rsidTr="00BE470E">
        <w:trPr>
          <w:trHeight w:val="266"/>
          <w:jc w:val="center"/>
        </w:trPr>
        <w:tc>
          <w:tcPr>
            <w:tcW w:w="3214" w:type="dxa"/>
            <w:shd w:val="clear" w:color="auto" w:fill="C0C0C0"/>
            <w:vAlign w:val="center"/>
          </w:tcPr>
          <w:p w:rsidR="00FC1D19" w:rsidRPr="008232FC" w:rsidRDefault="00FC1D19" w:rsidP="00BE470E">
            <w:pPr>
              <w:jc w:val="center"/>
              <w:rPr>
                <w:b/>
                <w:bCs/>
              </w:rPr>
            </w:pPr>
            <w:r w:rsidRPr="008232FC">
              <w:rPr>
                <w:b/>
                <w:bCs/>
                <w:sz w:val="22"/>
                <w:szCs w:val="22"/>
                <w:highlight w:val="lightGray"/>
              </w:rPr>
              <w:t>Interconnection Name</w:t>
            </w:r>
          </w:p>
        </w:tc>
        <w:tc>
          <w:tcPr>
            <w:tcW w:w="3214" w:type="dxa"/>
            <w:shd w:val="clear" w:color="auto" w:fill="C0C0C0"/>
            <w:vAlign w:val="center"/>
          </w:tcPr>
          <w:p w:rsidR="00FC1D19" w:rsidRPr="008232FC" w:rsidRDefault="00FC1D19" w:rsidP="00BE470E">
            <w:pPr>
              <w:jc w:val="center"/>
              <w:rPr>
                <w:b/>
                <w:bCs/>
              </w:rPr>
            </w:pPr>
            <w:r w:rsidRPr="008232FC">
              <w:rPr>
                <w:b/>
                <w:bCs/>
                <w:sz w:val="22"/>
                <w:szCs w:val="22"/>
                <w:highlight w:val="lightGray"/>
              </w:rPr>
              <w:t>Interconnecting Utility</w:t>
            </w:r>
          </w:p>
        </w:tc>
      </w:tr>
      <w:tr w:rsidR="00FC1D19" w:rsidRPr="008232FC" w:rsidTr="00BE470E">
        <w:trPr>
          <w:trHeight w:val="266"/>
          <w:jc w:val="center"/>
        </w:trPr>
        <w:tc>
          <w:tcPr>
            <w:tcW w:w="3214" w:type="dxa"/>
            <w:vAlign w:val="center"/>
          </w:tcPr>
          <w:p w:rsidR="00FC1D19" w:rsidRPr="00856612" w:rsidRDefault="00FC1D19" w:rsidP="00BE470E">
            <w:pPr>
              <w:jc w:val="center"/>
              <w:rPr>
                <w:b/>
                <w:bCs/>
              </w:rPr>
            </w:pPr>
            <w:r w:rsidRPr="00856612">
              <w:rPr>
                <w:bCs/>
                <w:sz w:val="22"/>
                <w:szCs w:val="22"/>
              </w:rPr>
              <w:t>Sheridan</w:t>
            </w:r>
          </w:p>
        </w:tc>
        <w:tc>
          <w:tcPr>
            <w:tcW w:w="3214" w:type="dxa"/>
            <w:vAlign w:val="center"/>
          </w:tcPr>
          <w:p w:rsidR="00FC1D19" w:rsidRPr="00856612" w:rsidRDefault="00FC1D19" w:rsidP="00BE470E">
            <w:pPr>
              <w:jc w:val="center"/>
              <w:rPr>
                <w:b/>
                <w:bCs/>
              </w:rPr>
            </w:pPr>
            <w:r>
              <w:rPr>
                <w:bCs/>
                <w:sz w:val="22"/>
                <w:szCs w:val="22"/>
              </w:rPr>
              <w:t>City of Sheridan</w:t>
            </w:r>
          </w:p>
        </w:tc>
      </w:tr>
      <w:tr w:rsidR="00FC1D19" w:rsidRPr="008232FC" w:rsidTr="00BE470E">
        <w:trPr>
          <w:trHeight w:val="266"/>
          <w:jc w:val="center"/>
        </w:trPr>
        <w:tc>
          <w:tcPr>
            <w:tcW w:w="3214" w:type="dxa"/>
            <w:vAlign w:val="center"/>
          </w:tcPr>
          <w:p w:rsidR="00FC1D19" w:rsidRPr="00856612" w:rsidRDefault="00FC1D19" w:rsidP="00BE470E">
            <w:pPr>
              <w:jc w:val="center"/>
              <w:rPr>
                <w:b/>
                <w:bCs/>
              </w:rPr>
            </w:pPr>
            <w:r w:rsidRPr="00856612">
              <w:rPr>
                <w:bCs/>
                <w:sz w:val="22"/>
                <w:szCs w:val="22"/>
              </w:rPr>
              <w:t>Carr Draw</w:t>
            </w:r>
          </w:p>
        </w:tc>
        <w:tc>
          <w:tcPr>
            <w:tcW w:w="3214" w:type="dxa"/>
            <w:vAlign w:val="center"/>
          </w:tcPr>
          <w:p w:rsidR="00FC1D19" w:rsidRPr="00856612" w:rsidRDefault="00FC1D19" w:rsidP="00BE470E">
            <w:pPr>
              <w:jc w:val="center"/>
              <w:rPr>
                <w:b/>
                <w:bCs/>
              </w:rPr>
            </w:pPr>
            <w:r w:rsidRPr="00856612">
              <w:rPr>
                <w:bCs/>
                <w:sz w:val="22"/>
                <w:szCs w:val="22"/>
              </w:rPr>
              <w:t>PacifiCorp</w:t>
            </w:r>
          </w:p>
        </w:tc>
      </w:tr>
      <w:tr w:rsidR="00FC1D19" w:rsidRPr="008232FC" w:rsidTr="00BE470E">
        <w:trPr>
          <w:trHeight w:val="266"/>
          <w:jc w:val="center"/>
        </w:trPr>
        <w:tc>
          <w:tcPr>
            <w:tcW w:w="3214" w:type="dxa"/>
            <w:vAlign w:val="center"/>
          </w:tcPr>
          <w:p w:rsidR="00FC1D19" w:rsidRPr="00856612" w:rsidRDefault="00FC1D19" w:rsidP="00BE470E">
            <w:pPr>
              <w:jc w:val="center"/>
              <w:rPr>
                <w:b/>
                <w:bCs/>
              </w:rPr>
            </w:pPr>
            <w:r w:rsidRPr="00856612">
              <w:rPr>
                <w:bCs/>
                <w:sz w:val="22"/>
                <w:szCs w:val="22"/>
              </w:rPr>
              <w:t>Wyodak</w:t>
            </w:r>
          </w:p>
        </w:tc>
        <w:tc>
          <w:tcPr>
            <w:tcW w:w="3214" w:type="dxa"/>
            <w:vAlign w:val="center"/>
          </w:tcPr>
          <w:p w:rsidR="00FC1D19" w:rsidRPr="00856612" w:rsidRDefault="00FC1D19" w:rsidP="00BE470E">
            <w:pPr>
              <w:jc w:val="center"/>
              <w:rPr>
                <w:b/>
                <w:bCs/>
              </w:rPr>
            </w:pPr>
            <w:r w:rsidRPr="00856612">
              <w:rPr>
                <w:bCs/>
                <w:sz w:val="22"/>
                <w:szCs w:val="22"/>
              </w:rPr>
              <w:t>PacifiCorp</w:t>
            </w:r>
          </w:p>
        </w:tc>
      </w:tr>
      <w:tr w:rsidR="00FC1D19" w:rsidRPr="008232FC" w:rsidTr="00BE470E">
        <w:trPr>
          <w:trHeight w:val="266"/>
          <w:jc w:val="center"/>
        </w:trPr>
        <w:tc>
          <w:tcPr>
            <w:tcW w:w="3214" w:type="dxa"/>
            <w:vAlign w:val="center"/>
          </w:tcPr>
          <w:p w:rsidR="00FC1D19" w:rsidRPr="00856612" w:rsidRDefault="00FC1D19" w:rsidP="00BE470E">
            <w:pPr>
              <w:jc w:val="center"/>
              <w:rPr>
                <w:b/>
                <w:bCs/>
              </w:rPr>
            </w:pPr>
            <w:r w:rsidRPr="00856612">
              <w:rPr>
                <w:bCs/>
                <w:sz w:val="22"/>
                <w:szCs w:val="22"/>
              </w:rPr>
              <w:t>Antelope</w:t>
            </w:r>
          </w:p>
        </w:tc>
        <w:tc>
          <w:tcPr>
            <w:tcW w:w="3214" w:type="dxa"/>
            <w:vAlign w:val="center"/>
          </w:tcPr>
          <w:p w:rsidR="00FC1D19" w:rsidRPr="00856612" w:rsidRDefault="00FC1D19" w:rsidP="00BE470E">
            <w:pPr>
              <w:jc w:val="center"/>
              <w:rPr>
                <w:b/>
                <w:bCs/>
              </w:rPr>
            </w:pPr>
            <w:r w:rsidRPr="00856612">
              <w:rPr>
                <w:bCs/>
                <w:sz w:val="22"/>
                <w:szCs w:val="22"/>
              </w:rPr>
              <w:t>PacifiCorp</w:t>
            </w:r>
          </w:p>
        </w:tc>
      </w:tr>
      <w:tr w:rsidR="00FC1D19" w:rsidRPr="008232FC" w:rsidTr="00BE470E">
        <w:trPr>
          <w:trHeight w:val="266"/>
          <w:jc w:val="center"/>
        </w:trPr>
        <w:tc>
          <w:tcPr>
            <w:tcW w:w="3214" w:type="dxa"/>
            <w:vAlign w:val="center"/>
          </w:tcPr>
          <w:p w:rsidR="00FC1D19" w:rsidRPr="00856612" w:rsidRDefault="00FC1D19" w:rsidP="00BE470E">
            <w:pPr>
              <w:jc w:val="center"/>
              <w:rPr>
                <w:b/>
                <w:bCs/>
              </w:rPr>
            </w:pPr>
            <w:r w:rsidRPr="00856612">
              <w:rPr>
                <w:bCs/>
                <w:sz w:val="22"/>
                <w:szCs w:val="22"/>
              </w:rPr>
              <w:t>Stegall</w:t>
            </w:r>
          </w:p>
        </w:tc>
        <w:tc>
          <w:tcPr>
            <w:tcW w:w="3214" w:type="dxa"/>
            <w:vAlign w:val="center"/>
          </w:tcPr>
          <w:p w:rsidR="00FC1D19" w:rsidRPr="00856612" w:rsidRDefault="00FC1D19" w:rsidP="00BE470E">
            <w:pPr>
              <w:jc w:val="center"/>
              <w:rPr>
                <w:b/>
                <w:bCs/>
              </w:rPr>
            </w:pPr>
            <w:r w:rsidRPr="00856612">
              <w:rPr>
                <w:bCs/>
                <w:sz w:val="22"/>
                <w:szCs w:val="22"/>
              </w:rPr>
              <w:t>WAPA-RMR</w:t>
            </w:r>
          </w:p>
        </w:tc>
      </w:tr>
      <w:tr w:rsidR="00FC1D19" w:rsidRPr="008232FC" w:rsidTr="00BE470E">
        <w:trPr>
          <w:trHeight w:val="281"/>
          <w:jc w:val="center"/>
        </w:trPr>
        <w:tc>
          <w:tcPr>
            <w:tcW w:w="3214" w:type="dxa"/>
            <w:vAlign w:val="center"/>
          </w:tcPr>
          <w:p w:rsidR="00FC1D19" w:rsidRPr="00856612" w:rsidRDefault="00FC1D19" w:rsidP="00BE470E">
            <w:pPr>
              <w:jc w:val="center"/>
              <w:rPr>
                <w:b/>
                <w:bCs/>
              </w:rPr>
            </w:pPr>
            <w:r w:rsidRPr="00856612">
              <w:rPr>
                <w:bCs/>
                <w:sz w:val="22"/>
                <w:szCs w:val="22"/>
              </w:rPr>
              <w:t>Rapid City DC Tie</w:t>
            </w:r>
          </w:p>
        </w:tc>
        <w:tc>
          <w:tcPr>
            <w:tcW w:w="3214" w:type="dxa"/>
            <w:vAlign w:val="center"/>
          </w:tcPr>
          <w:p w:rsidR="00FC1D19" w:rsidRPr="00856612" w:rsidRDefault="00FC1D19" w:rsidP="00BE470E">
            <w:pPr>
              <w:jc w:val="center"/>
              <w:rPr>
                <w:b/>
                <w:bCs/>
              </w:rPr>
            </w:pPr>
            <w:r w:rsidRPr="00856612">
              <w:rPr>
                <w:bCs/>
                <w:sz w:val="22"/>
                <w:szCs w:val="22"/>
              </w:rPr>
              <w:t>WAPA-U</w:t>
            </w:r>
            <w:r>
              <w:rPr>
                <w:bCs/>
                <w:sz w:val="22"/>
                <w:szCs w:val="22"/>
              </w:rPr>
              <w:t>GP</w:t>
            </w:r>
            <w:r w:rsidRPr="00856612">
              <w:rPr>
                <w:bCs/>
                <w:sz w:val="22"/>
                <w:szCs w:val="22"/>
              </w:rPr>
              <w:t>R</w:t>
            </w:r>
          </w:p>
        </w:tc>
      </w:tr>
    </w:tbl>
    <w:p w:rsidR="00FC1D19" w:rsidRPr="00D6353F" w:rsidRDefault="00FC1D19" w:rsidP="00BA5CBE">
      <w:pPr>
        <w:jc w:val="both"/>
        <w:outlineLvl w:val="0"/>
        <w:rPr>
          <w:b/>
          <w:bCs/>
          <w:color w:val="FF0000"/>
        </w:rPr>
      </w:pPr>
    </w:p>
    <w:p w:rsidR="00FC1D19" w:rsidRPr="00D6353F" w:rsidRDefault="00FC1D19" w:rsidP="00BA5CBE">
      <w:pPr>
        <w:jc w:val="both"/>
        <w:outlineLvl w:val="0"/>
        <w:rPr>
          <w:b/>
          <w:bCs/>
          <w:color w:val="FF0000"/>
        </w:rPr>
      </w:pPr>
    </w:p>
    <w:p w:rsidR="00FC1D19" w:rsidRPr="008D60C6" w:rsidRDefault="00FC1D19" w:rsidP="00CD580A">
      <w:pPr>
        <w:numPr>
          <w:ilvl w:val="1"/>
          <w:numId w:val="2"/>
        </w:numPr>
        <w:autoSpaceDE w:val="0"/>
        <w:autoSpaceDN w:val="0"/>
        <w:adjustRightInd w:val="0"/>
        <w:jc w:val="both"/>
        <w:outlineLvl w:val="1"/>
        <w:rPr>
          <w:b/>
          <w:bCs/>
          <w:sz w:val="28"/>
          <w:szCs w:val="28"/>
        </w:rPr>
      </w:pPr>
      <w:bookmarkStart w:id="30" w:name="_Toc243302034"/>
      <w:bookmarkStart w:id="31" w:name="_Toc279413427"/>
      <w:r w:rsidRPr="008D60C6">
        <w:rPr>
          <w:b/>
          <w:bCs/>
        </w:rPr>
        <w:t>Study Case Development</w:t>
      </w:r>
      <w:bookmarkEnd w:id="30"/>
      <w:bookmarkEnd w:id="31"/>
    </w:p>
    <w:p w:rsidR="00FC1D19" w:rsidRPr="003B5B19" w:rsidRDefault="00FC1D19" w:rsidP="00150925">
      <w:pPr>
        <w:autoSpaceDE w:val="0"/>
        <w:autoSpaceDN w:val="0"/>
        <w:adjustRightInd w:val="0"/>
        <w:ind w:left="720"/>
        <w:jc w:val="both"/>
        <w:rPr>
          <w:bCs/>
        </w:rPr>
      </w:pPr>
      <w:r w:rsidRPr="003B5B19">
        <w:rPr>
          <w:bCs/>
        </w:rPr>
        <w:t>The baseline cases for the 2010 LTP Study were chosen based upon WECC Base Case availability, planned transmission system and resource upgrades, and previously completed planning studies.  A complete list of modifications to the baseline cases for each scenario is available upon request.</w:t>
      </w:r>
    </w:p>
    <w:p w:rsidR="00FC1D19" w:rsidRPr="00D6353F" w:rsidRDefault="00FC1D19" w:rsidP="00BA5CBE">
      <w:pPr>
        <w:autoSpaceDE w:val="0"/>
        <w:autoSpaceDN w:val="0"/>
        <w:adjustRightInd w:val="0"/>
        <w:jc w:val="both"/>
        <w:outlineLvl w:val="0"/>
        <w:rPr>
          <w:b/>
          <w:bCs/>
          <w:color w:val="FF0000"/>
        </w:rPr>
      </w:pPr>
    </w:p>
    <w:p w:rsidR="00FC1D19" w:rsidRPr="00201AC8" w:rsidRDefault="00FC1D19" w:rsidP="00CD580A">
      <w:pPr>
        <w:numPr>
          <w:ilvl w:val="2"/>
          <w:numId w:val="2"/>
        </w:numPr>
        <w:autoSpaceDE w:val="0"/>
        <w:autoSpaceDN w:val="0"/>
        <w:adjustRightInd w:val="0"/>
        <w:jc w:val="both"/>
        <w:outlineLvl w:val="2"/>
        <w:rPr>
          <w:b/>
          <w:bCs/>
          <w:i/>
        </w:rPr>
      </w:pPr>
      <w:bookmarkStart w:id="32" w:name="_Toc243302035"/>
      <w:r w:rsidRPr="00201AC8">
        <w:rPr>
          <w:b/>
          <w:bCs/>
          <w:i/>
        </w:rPr>
        <w:t>2015 Heavy Summer Study Case</w:t>
      </w:r>
      <w:bookmarkEnd w:id="32"/>
    </w:p>
    <w:p w:rsidR="00FC1D19" w:rsidRPr="00201AC8" w:rsidRDefault="00E47710" w:rsidP="002A75D9">
      <w:pPr>
        <w:autoSpaceDE w:val="0"/>
        <w:autoSpaceDN w:val="0"/>
        <w:adjustRightInd w:val="0"/>
        <w:ind w:left="1224"/>
        <w:jc w:val="both"/>
        <w:rPr>
          <w:bCs/>
        </w:rPr>
      </w:pPr>
      <w:bookmarkStart w:id="33" w:name="_Toc243302036"/>
      <w:r>
        <w:rPr>
          <w:bCs/>
        </w:rPr>
        <w:t xml:space="preserve">The WECC 15hs2a1p.sav case was </w:t>
      </w:r>
      <w:r w:rsidR="00FC1D19" w:rsidRPr="00201AC8">
        <w:rPr>
          <w:bCs/>
        </w:rPr>
        <w:t>updated</w:t>
      </w:r>
      <w:r>
        <w:rPr>
          <w:bCs/>
        </w:rPr>
        <w:t xml:space="preserve"> by CCPG participants and used in the</w:t>
      </w:r>
      <w:r w:rsidR="00FC1D19" w:rsidRPr="00201AC8">
        <w:rPr>
          <w:bCs/>
        </w:rPr>
        <w:t xml:space="preserve"> 2010 CCPG study</w:t>
      </w:r>
      <w:r>
        <w:rPr>
          <w:bCs/>
        </w:rPr>
        <w:t>.  This</w:t>
      </w:r>
      <w:r w:rsidR="00FC1D19" w:rsidRPr="00201AC8">
        <w:rPr>
          <w:bCs/>
        </w:rPr>
        <w:t xml:space="preserve"> case was used as the starting point for the 2015 summer peak analysis.  Updates to the case loads, resources, and topology were solicited from </w:t>
      </w:r>
      <w:r w:rsidR="00FC1D19" w:rsidRPr="00201AC8">
        <w:rPr>
          <w:bCs/>
        </w:rPr>
        <w:lastRenderedPageBreak/>
        <w:t xml:space="preserve">neighboring systems and applied to the model during the CCPG study process.  </w:t>
      </w:r>
      <w:bookmarkStart w:id="34" w:name="_Toc243302037"/>
      <w:bookmarkEnd w:id="33"/>
      <w:r w:rsidR="00FC1D19" w:rsidRPr="00201AC8">
        <w:rPr>
          <w:bCs/>
        </w:rPr>
        <w:t xml:space="preserve">  Additional CUS modifications were made to better represent the study area in detail for this analysis. </w:t>
      </w:r>
      <w:bookmarkEnd w:id="34"/>
      <w:r w:rsidR="00FC1D19" w:rsidRPr="00201AC8">
        <w:rPr>
          <w:bCs/>
        </w:rPr>
        <w:t xml:space="preserve">There were no major resource additions to the CUS existing generation facilities with the exception of the </w:t>
      </w:r>
      <w:r w:rsidR="00FC1D19">
        <w:rPr>
          <w:bCs/>
        </w:rPr>
        <w:t>Dry Fork</w:t>
      </w:r>
      <w:r w:rsidR="00FC1D19" w:rsidRPr="00201AC8">
        <w:rPr>
          <w:bCs/>
        </w:rPr>
        <w:t xml:space="preserve"> unit, with a scheduled in-service date of </w:t>
      </w:r>
      <w:r w:rsidR="00FC1D19">
        <w:rPr>
          <w:bCs/>
        </w:rPr>
        <w:t xml:space="preserve">late </w:t>
      </w:r>
      <w:r w:rsidR="00FC1D19" w:rsidRPr="00201AC8">
        <w:rPr>
          <w:bCs/>
        </w:rPr>
        <w:t>spring</w:t>
      </w:r>
      <w:r w:rsidR="00FC1D19">
        <w:rPr>
          <w:bCs/>
        </w:rPr>
        <w:t>/early summer</w:t>
      </w:r>
      <w:r w:rsidR="00FC1D19" w:rsidRPr="00201AC8">
        <w:rPr>
          <w:bCs/>
        </w:rPr>
        <w:t xml:space="preserve"> 2011. </w:t>
      </w:r>
    </w:p>
    <w:p w:rsidR="00FC1D19" w:rsidRPr="00201AC8" w:rsidRDefault="00FC1D19" w:rsidP="002A75D9">
      <w:pPr>
        <w:autoSpaceDE w:val="0"/>
        <w:autoSpaceDN w:val="0"/>
        <w:adjustRightInd w:val="0"/>
        <w:ind w:left="1224"/>
        <w:jc w:val="both"/>
        <w:rPr>
          <w:bCs/>
        </w:rPr>
      </w:pPr>
    </w:p>
    <w:p w:rsidR="00FC1D19" w:rsidRPr="00201AC8" w:rsidRDefault="00FC1D19" w:rsidP="002A75D9">
      <w:pPr>
        <w:autoSpaceDE w:val="0"/>
        <w:autoSpaceDN w:val="0"/>
        <w:adjustRightInd w:val="0"/>
        <w:ind w:left="1224"/>
        <w:jc w:val="both"/>
        <w:rPr>
          <w:bCs/>
        </w:rPr>
      </w:pPr>
      <w:r w:rsidRPr="00201AC8">
        <w:rPr>
          <w:bCs/>
        </w:rPr>
        <w:t>Significant transmission additions to the existing system for 2015 included a Pumpkin Buttes-Windstar 230 kV line, a new 230 kV line from Teckla to Osage to Lange, a new 230:69 kV substation at Minnekhata, and a new 230:69 kV substation at St. Onge.</w:t>
      </w:r>
    </w:p>
    <w:p w:rsidR="00FC1D19" w:rsidRPr="00201AC8" w:rsidRDefault="00FC1D19" w:rsidP="002A75D9">
      <w:pPr>
        <w:autoSpaceDE w:val="0"/>
        <w:autoSpaceDN w:val="0"/>
        <w:adjustRightInd w:val="0"/>
        <w:ind w:left="1224"/>
        <w:jc w:val="both"/>
        <w:rPr>
          <w:bCs/>
        </w:rPr>
      </w:pPr>
    </w:p>
    <w:p w:rsidR="00FC1D19" w:rsidRPr="00201AC8" w:rsidRDefault="00FC1D19" w:rsidP="002A75D9">
      <w:pPr>
        <w:autoSpaceDE w:val="0"/>
        <w:autoSpaceDN w:val="0"/>
        <w:adjustRightInd w:val="0"/>
        <w:ind w:left="1224"/>
        <w:jc w:val="both"/>
        <w:rPr>
          <w:bCs/>
        </w:rPr>
      </w:pPr>
      <w:r w:rsidRPr="00201AC8">
        <w:rPr>
          <w:bCs/>
        </w:rPr>
        <w:t>Additional assumptions made for the 2015HS scenario included the Ault-Cherokee 230 kV line out of service, a second 10 MVAR capacitor at the Osage 69 kV bus (both of which are auto-switched), and the Miles City DC Tie sc</w:t>
      </w:r>
      <w:r>
        <w:rPr>
          <w:bCs/>
        </w:rPr>
        <w:t>heduled</w:t>
      </w:r>
      <w:r w:rsidRPr="00201AC8">
        <w:rPr>
          <w:bCs/>
        </w:rPr>
        <w:t xml:space="preserve"> at 0 MW.</w:t>
      </w:r>
    </w:p>
    <w:p w:rsidR="00FC1D19" w:rsidRPr="00D6353F" w:rsidRDefault="00FC1D19" w:rsidP="006E28D2">
      <w:pPr>
        <w:autoSpaceDE w:val="0"/>
        <w:autoSpaceDN w:val="0"/>
        <w:adjustRightInd w:val="0"/>
        <w:ind w:left="1224"/>
        <w:jc w:val="both"/>
        <w:outlineLvl w:val="0"/>
        <w:rPr>
          <w:bCs/>
          <w:color w:val="FF0000"/>
        </w:rPr>
      </w:pPr>
    </w:p>
    <w:p w:rsidR="00FC1D19" w:rsidRPr="004D40EE" w:rsidRDefault="00FC1D19" w:rsidP="00CD580A">
      <w:pPr>
        <w:numPr>
          <w:ilvl w:val="2"/>
          <w:numId w:val="2"/>
        </w:numPr>
        <w:autoSpaceDE w:val="0"/>
        <w:autoSpaceDN w:val="0"/>
        <w:adjustRightInd w:val="0"/>
        <w:jc w:val="both"/>
        <w:outlineLvl w:val="2"/>
        <w:rPr>
          <w:b/>
          <w:bCs/>
          <w:i/>
        </w:rPr>
      </w:pPr>
      <w:bookmarkStart w:id="35" w:name="_Toc243302038"/>
      <w:r w:rsidRPr="004D40EE">
        <w:rPr>
          <w:b/>
          <w:bCs/>
          <w:i/>
        </w:rPr>
        <w:t>2015 Light Winter Study Case</w:t>
      </w:r>
      <w:bookmarkEnd w:id="35"/>
    </w:p>
    <w:p w:rsidR="00FC1D19" w:rsidRDefault="00D1323A" w:rsidP="00756E57">
      <w:pPr>
        <w:autoSpaceDE w:val="0"/>
        <w:autoSpaceDN w:val="0"/>
        <w:adjustRightInd w:val="0"/>
        <w:ind w:left="1224"/>
        <w:jc w:val="both"/>
        <w:rPr>
          <w:bCs/>
        </w:rPr>
      </w:pPr>
      <w:r>
        <w:rPr>
          <w:bCs/>
        </w:rPr>
        <w:t xml:space="preserve">The WECC 14la1sa1p.sav case was </w:t>
      </w:r>
      <w:r w:rsidR="00FC1D19" w:rsidRPr="004D40EE">
        <w:rPr>
          <w:bCs/>
        </w:rPr>
        <w:t>updated</w:t>
      </w:r>
      <w:r>
        <w:rPr>
          <w:bCs/>
        </w:rPr>
        <w:t xml:space="preserve"> and used as</w:t>
      </w:r>
      <w:r w:rsidR="001E424D">
        <w:rPr>
          <w:bCs/>
        </w:rPr>
        <w:t xml:space="preserve"> the</w:t>
      </w:r>
      <w:r w:rsidR="00FC1D19" w:rsidRPr="004D40EE">
        <w:rPr>
          <w:bCs/>
        </w:rPr>
        <w:t xml:space="preserve"> 2010 CCPG </w:t>
      </w:r>
      <w:r w:rsidR="001E424D">
        <w:rPr>
          <w:bCs/>
        </w:rPr>
        <w:t xml:space="preserve">12LA </w:t>
      </w:r>
      <w:r w:rsidR="00FC1D19" w:rsidRPr="004D40EE">
        <w:rPr>
          <w:bCs/>
        </w:rPr>
        <w:t>study case</w:t>
      </w:r>
      <w:r w:rsidR="001E424D">
        <w:rPr>
          <w:bCs/>
        </w:rPr>
        <w:t xml:space="preserve">.  This updated CCPG case </w:t>
      </w:r>
      <w:r w:rsidR="00FC1D19" w:rsidRPr="004D40EE">
        <w:rPr>
          <w:bCs/>
        </w:rPr>
        <w:t xml:space="preserve">was </w:t>
      </w:r>
      <w:r w:rsidR="001E424D">
        <w:rPr>
          <w:bCs/>
        </w:rPr>
        <w:t>chosen</w:t>
      </w:r>
      <w:r w:rsidR="001E424D" w:rsidRPr="004D40EE">
        <w:rPr>
          <w:bCs/>
        </w:rPr>
        <w:t xml:space="preserve"> </w:t>
      </w:r>
      <w:r w:rsidR="00FC1D19" w:rsidRPr="004D40EE">
        <w:rPr>
          <w:bCs/>
        </w:rPr>
        <w:t>as the starting point for the 2015 winter off-peak analysis.  System topology was updated to match the 2015 Heavy Summer case, and the loads and resources were adjusted accordingly.</w:t>
      </w:r>
    </w:p>
    <w:p w:rsidR="00FC1D19" w:rsidRDefault="00FC1D19" w:rsidP="00756E57">
      <w:pPr>
        <w:autoSpaceDE w:val="0"/>
        <w:autoSpaceDN w:val="0"/>
        <w:adjustRightInd w:val="0"/>
        <w:ind w:left="1224"/>
        <w:jc w:val="both"/>
        <w:rPr>
          <w:bCs/>
        </w:rPr>
      </w:pPr>
    </w:p>
    <w:p w:rsidR="00FC1D19" w:rsidRPr="004D40EE" w:rsidRDefault="00FC1D19" w:rsidP="00756E57">
      <w:pPr>
        <w:autoSpaceDE w:val="0"/>
        <w:autoSpaceDN w:val="0"/>
        <w:adjustRightInd w:val="0"/>
        <w:ind w:left="1224"/>
        <w:jc w:val="both"/>
        <w:rPr>
          <w:bCs/>
        </w:rPr>
      </w:pPr>
      <w:r w:rsidRPr="00201AC8">
        <w:rPr>
          <w:bCs/>
        </w:rPr>
        <w:t xml:space="preserve">Additional assumptions made for the </w:t>
      </w:r>
      <w:r w:rsidR="00150F60" w:rsidRPr="00201AC8">
        <w:rPr>
          <w:bCs/>
        </w:rPr>
        <w:t>2015</w:t>
      </w:r>
      <w:r w:rsidR="00150F60">
        <w:rPr>
          <w:bCs/>
        </w:rPr>
        <w:t>LW</w:t>
      </w:r>
      <w:r w:rsidR="00150F60" w:rsidRPr="00201AC8">
        <w:rPr>
          <w:bCs/>
        </w:rPr>
        <w:t xml:space="preserve"> </w:t>
      </w:r>
      <w:r w:rsidRPr="00201AC8">
        <w:rPr>
          <w:bCs/>
        </w:rPr>
        <w:t>scenario included the Ault-Cherokee 230 kV line out of service, a second 10 MVAR capacitor at the Osage 69 kV bus (both of</w:t>
      </w:r>
      <w:r w:rsidRPr="004D40EE">
        <w:rPr>
          <w:bCs/>
        </w:rPr>
        <w:t xml:space="preserve"> which are auto-switched), and the Miles City DC Tie scheduled at 135 MW east-to-west.</w:t>
      </w:r>
    </w:p>
    <w:p w:rsidR="00FC1D19" w:rsidRPr="00D6353F" w:rsidRDefault="00FC1D19" w:rsidP="00756E57">
      <w:pPr>
        <w:autoSpaceDE w:val="0"/>
        <w:autoSpaceDN w:val="0"/>
        <w:adjustRightInd w:val="0"/>
        <w:ind w:left="1224"/>
        <w:jc w:val="both"/>
        <w:rPr>
          <w:bCs/>
          <w:color w:val="FF0000"/>
        </w:rPr>
      </w:pPr>
    </w:p>
    <w:p w:rsidR="00FC1D19" w:rsidRPr="004D40EE" w:rsidRDefault="00FC1D19" w:rsidP="00BC28DD">
      <w:pPr>
        <w:numPr>
          <w:ilvl w:val="2"/>
          <w:numId w:val="2"/>
        </w:numPr>
        <w:autoSpaceDE w:val="0"/>
        <w:autoSpaceDN w:val="0"/>
        <w:adjustRightInd w:val="0"/>
        <w:jc w:val="both"/>
        <w:outlineLvl w:val="2"/>
        <w:rPr>
          <w:b/>
          <w:bCs/>
          <w:i/>
        </w:rPr>
      </w:pPr>
      <w:r w:rsidRPr="004D40EE">
        <w:rPr>
          <w:b/>
          <w:bCs/>
          <w:i/>
        </w:rPr>
        <w:t>2021 Heavy Summer Study Case</w:t>
      </w:r>
    </w:p>
    <w:p w:rsidR="00FC1D19" w:rsidRPr="00D628CA" w:rsidRDefault="00FC1D19" w:rsidP="00756E57">
      <w:pPr>
        <w:autoSpaceDE w:val="0"/>
        <w:autoSpaceDN w:val="0"/>
        <w:adjustRightInd w:val="0"/>
        <w:ind w:left="1224"/>
        <w:jc w:val="both"/>
        <w:rPr>
          <w:bCs/>
        </w:rPr>
      </w:pPr>
      <w:r w:rsidRPr="00D628CA">
        <w:rPr>
          <w:bCs/>
        </w:rPr>
        <w:t xml:space="preserve">The WECC-approved </w:t>
      </w:r>
      <w:r w:rsidRPr="00D628CA">
        <w:rPr>
          <w:bCs/>
          <w:i/>
        </w:rPr>
        <w:t>20hs1ap.sav</w:t>
      </w:r>
      <w:r w:rsidRPr="00D628CA">
        <w:rPr>
          <w:bCs/>
        </w:rPr>
        <w:t xml:space="preserve"> study case was used as the starting point for the 2021 summer peak analysis.  The 2020HS CCPG study case, which originated from the same WECC-approved case, was not used as a starting case because it was modified numerous times through the High Plains Express study process before it made it to the CCPG study. This resulted in irresolvable issues with dynamic initialization. Therefore, the applicable CCPG updates were applied to the WECC case, as well as additional changes provided by PacifiCorp and CUS participants, to achieve reasonable case accuracy and dynamic simulation capability.</w:t>
      </w:r>
    </w:p>
    <w:p w:rsidR="00FC1D19" w:rsidRDefault="00FC1D19" w:rsidP="00756E57">
      <w:pPr>
        <w:autoSpaceDE w:val="0"/>
        <w:autoSpaceDN w:val="0"/>
        <w:adjustRightInd w:val="0"/>
        <w:ind w:left="1224"/>
        <w:jc w:val="both"/>
        <w:rPr>
          <w:bCs/>
          <w:color w:val="FF0000"/>
        </w:rPr>
      </w:pPr>
    </w:p>
    <w:p w:rsidR="00FC1D19" w:rsidRPr="004D40EE" w:rsidRDefault="00FC1D19" w:rsidP="00D628CA">
      <w:pPr>
        <w:autoSpaceDE w:val="0"/>
        <w:autoSpaceDN w:val="0"/>
        <w:adjustRightInd w:val="0"/>
        <w:ind w:left="1224"/>
        <w:jc w:val="both"/>
        <w:rPr>
          <w:bCs/>
        </w:rPr>
      </w:pPr>
      <w:r w:rsidRPr="00201AC8">
        <w:rPr>
          <w:bCs/>
        </w:rPr>
        <w:t>Additional assumptions made for the 20</w:t>
      </w:r>
      <w:r>
        <w:rPr>
          <w:bCs/>
        </w:rPr>
        <w:t>21</w:t>
      </w:r>
      <w:r w:rsidRPr="00201AC8">
        <w:rPr>
          <w:bCs/>
        </w:rPr>
        <w:t xml:space="preserve">HS scenario included the Ault-Cherokee 230 kV line </w:t>
      </w:r>
      <w:r>
        <w:rPr>
          <w:bCs/>
        </w:rPr>
        <w:t>in</w:t>
      </w:r>
      <w:r w:rsidRPr="00201AC8">
        <w:rPr>
          <w:bCs/>
        </w:rPr>
        <w:t xml:space="preserve"> service, a second 10 MVAR capacitor at the Osage 69 kV bus (both of</w:t>
      </w:r>
      <w:r w:rsidRPr="004D40EE">
        <w:rPr>
          <w:bCs/>
        </w:rPr>
        <w:t xml:space="preserve"> which are auto-switched), the Miles City DC Tie scheduled at 1</w:t>
      </w:r>
      <w:r>
        <w:rPr>
          <w:bCs/>
        </w:rPr>
        <w:t>44</w:t>
      </w:r>
      <w:r w:rsidRPr="004D40EE">
        <w:rPr>
          <w:bCs/>
        </w:rPr>
        <w:t xml:space="preserve"> MW east-to-west</w:t>
      </w:r>
      <w:r>
        <w:rPr>
          <w:bCs/>
        </w:rPr>
        <w:t>, and a second 2.1 MVAR 69 kV capacitor online at Belle Creek</w:t>
      </w:r>
      <w:r w:rsidRPr="004D40EE">
        <w:rPr>
          <w:bCs/>
        </w:rPr>
        <w:t>.</w:t>
      </w:r>
      <w:r>
        <w:rPr>
          <w:bCs/>
        </w:rPr>
        <w:t xml:space="preserve">  This second capacitor was identified as a recommended upgrade in the 2009 LTP to mitigate low voltages on the Sundance Hill-Belle Creek 69 kV line.  The Two Elk generation project and associated infrastructure were not included in this assessment.</w:t>
      </w:r>
    </w:p>
    <w:p w:rsidR="00FC1D19" w:rsidRPr="00D6353F" w:rsidRDefault="00FC1D19" w:rsidP="00756E57">
      <w:pPr>
        <w:autoSpaceDE w:val="0"/>
        <w:autoSpaceDN w:val="0"/>
        <w:adjustRightInd w:val="0"/>
        <w:ind w:left="720"/>
        <w:jc w:val="both"/>
        <w:outlineLvl w:val="2"/>
        <w:rPr>
          <w:b/>
          <w:bCs/>
          <w:i/>
          <w:color w:val="FF0000"/>
        </w:rPr>
      </w:pPr>
    </w:p>
    <w:p w:rsidR="00FC1D19" w:rsidRPr="004D40EE" w:rsidRDefault="00FC1D19" w:rsidP="00BC28DD">
      <w:pPr>
        <w:numPr>
          <w:ilvl w:val="2"/>
          <w:numId w:val="2"/>
        </w:numPr>
        <w:autoSpaceDE w:val="0"/>
        <w:autoSpaceDN w:val="0"/>
        <w:adjustRightInd w:val="0"/>
        <w:jc w:val="both"/>
        <w:outlineLvl w:val="2"/>
        <w:rPr>
          <w:b/>
          <w:bCs/>
          <w:i/>
        </w:rPr>
      </w:pPr>
      <w:r w:rsidRPr="004D40EE">
        <w:rPr>
          <w:b/>
          <w:bCs/>
          <w:i/>
        </w:rPr>
        <w:lastRenderedPageBreak/>
        <w:t>202</w:t>
      </w:r>
      <w:r>
        <w:rPr>
          <w:b/>
          <w:bCs/>
          <w:i/>
        </w:rPr>
        <w:t>1</w:t>
      </w:r>
      <w:r w:rsidRPr="004D40EE">
        <w:rPr>
          <w:b/>
          <w:bCs/>
          <w:i/>
        </w:rPr>
        <w:t xml:space="preserve"> Light Winter Study Case</w:t>
      </w:r>
    </w:p>
    <w:p w:rsidR="00FC1D19" w:rsidRPr="00D628CA" w:rsidRDefault="00FC1D19" w:rsidP="00756E57">
      <w:pPr>
        <w:autoSpaceDE w:val="0"/>
        <w:autoSpaceDN w:val="0"/>
        <w:adjustRightInd w:val="0"/>
        <w:ind w:left="1224"/>
        <w:jc w:val="both"/>
        <w:rPr>
          <w:bCs/>
        </w:rPr>
      </w:pPr>
      <w:r w:rsidRPr="00D628CA">
        <w:rPr>
          <w:bCs/>
        </w:rPr>
        <w:t xml:space="preserve">The </w:t>
      </w:r>
      <w:r w:rsidR="00EC6A4A">
        <w:rPr>
          <w:bCs/>
        </w:rPr>
        <w:t xml:space="preserve">WECC 19hw1a1p.sav case was updated and used as the </w:t>
      </w:r>
      <w:r w:rsidRPr="00D628CA">
        <w:rPr>
          <w:bCs/>
        </w:rPr>
        <w:t>2009 CCPG 2020HW study case</w:t>
      </w:r>
      <w:r w:rsidR="00EC6A4A">
        <w:rPr>
          <w:bCs/>
        </w:rPr>
        <w:t>.  This updated case</w:t>
      </w:r>
      <w:r w:rsidRPr="00D628CA">
        <w:rPr>
          <w:bCs/>
        </w:rPr>
        <w:t xml:space="preserve"> </w:t>
      </w:r>
      <w:r w:rsidR="00EC6A4A">
        <w:rPr>
          <w:bCs/>
        </w:rPr>
        <w:t>was chosen</w:t>
      </w:r>
      <w:r w:rsidRPr="00D628CA">
        <w:rPr>
          <w:bCs/>
        </w:rPr>
        <w:t xml:space="preserve"> as the starting point for the 2021 light winter analysis.  Regional system topology was updated to match the 2021 Heavy Summer </w:t>
      </w:r>
      <w:r>
        <w:rPr>
          <w:bCs/>
        </w:rPr>
        <w:t xml:space="preserve">TCPC </w:t>
      </w:r>
      <w:r w:rsidRPr="00D628CA">
        <w:rPr>
          <w:bCs/>
        </w:rPr>
        <w:t>case, and the loads and resources were adjusted accordingly.</w:t>
      </w:r>
    </w:p>
    <w:p w:rsidR="00FC1D19" w:rsidRDefault="00FC1D19" w:rsidP="00756E57">
      <w:pPr>
        <w:autoSpaceDE w:val="0"/>
        <w:autoSpaceDN w:val="0"/>
        <w:adjustRightInd w:val="0"/>
        <w:ind w:left="1224"/>
        <w:jc w:val="both"/>
        <w:rPr>
          <w:bCs/>
          <w:color w:val="FF0000"/>
        </w:rPr>
      </w:pPr>
    </w:p>
    <w:p w:rsidR="00FC1D19" w:rsidRPr="004D40EE" w:rsidRDefault="00FC1D19" w:rsidP="00D628CA">
      <w:pPr>
        <w:autoSpaceDE w:val="0"/>
        <w:autoSpaceDN w:val="0"/>
        <w:adjustRightInd w:val="0"/>
        <w:ind w:left="1224"/>
        <w:jc w:val="both"/>
        <w:rPr>
          <w:bCs/>
        </w:rPr>
      </w:pPr>
      <w:r w:rsidRPr="00201AC8">
        <w:rPr>
          <w:bCs/>
        </w:rPr>
        <w:t>Additional assumptions made for the 20</w:t>
      </w:r>
      <w:r>
        <w:rPr>
          <w:bCs/>
        </w:rPr>
        <w:t>21LW</w:t>
      </w:r>
      <w:r w:rsidRPr="00201AC8">
        <w:rPr>
          <w:bCs/>
        </w:rPr>
        <w:t xml:space="preserve"> scenario included the Ault-Cherokee 230 kV line </w:t>
      </w:r>
      <w:r>
        <w:rPr>
          <w:bCs/>
        </w:rPr>
        <w:t>in</w:t>
      </w:r>
      <w:r w:rsidRPr="00201AC8">
        <w:rPr>
          <w:bCs/>
        </w:rPr>
        <w:t xml:space="preserve"> service, a second 10 MVAR capacitor at the Osage 69 kV bus (both of</w:t>
      </w:r>
      <w:r w:rsidRPr="004D40EE">
        <w:rPr>
          <w:bCs/>
        </w:rPr>
        <w:t xml:space="preserve"> which are auto-switched),</w:t>
      </w:r>
      <w:r>
        <w:rPr>
          <w:bCs/>
        </w:rPr>
        <w:t xml:space="preserve"> a second 2.1 MVAR 69 kV capacitor online at Belle Creek, </w:t>
      </w:r>
      <w:r w:rsidRPr="004D40EE">
        <w:rPr>
          <w:bCs/>
        </w:rPr>
        <w:t xml:space="preserve"> and the Miles City DC Tie scheduled at 1</w:t>
      </w:r>
      <w:r>
        <w:rPr>
          <w:bCs/>
        </w:rPr>
        <w:t>43</w:t>
      </w:r>
      <w:r w:rsidRPr="004D40EE">
        <w:rPr>
          <w:bCs/>
        </w:rPr>
        <w:t xml:space="preserve"> MW east-to-west.</w:t>
      </w:r>
      <w:r>
        <w:rPr>
          <w:bCs/>
        </w:rPr>
        <w:t xml:space="preserve">  The Two Elk generation project and associated infrastructure were not included in this assessment.</w:t>
      </w:r>
    </w:p>
    <w:p w:rsidR="00FC1D19" w:rsidRPr="00D6353F" w:rsidRDefault="00FC1D19" w:rsidP="00756E57">
      <w:pPr>
        <w:autoSpaceDE w:val="0"/>
        <w:autoSpaceDN w:val="0"/>
        <w:adjustRightInd w:val="0"/>
        <w:ind w:left="1224"/>
        <w:jc w:val="both"/>
        <w:rPr>
          <w:bCs/>
          <w:color w:val="FF0000"/>
        </w:rPr>
      </w:pPr>
    </w:p>
    <w:p w:rsidR="00FC1D19" w:rsidRPr="008D60C6" w:rsidRDefault="00FC1D19" w:rsidP="00CD580A">
      <w:pPr>
        <w:numPr>
          <w:ilvl w:val="1"/>
          <w:numId w:val="2"/>
        </w:numPr>
        <w:autoSpaceDE w:val="0"/>
        <w:autoSpaceDN w:val="0"/>
        <w:adjustRightInd w:val="0"/>
        <w:jc w:val="both"/>
        <w:outlineLvl w:val="1"/>
        <w:rPr>
          <w:b/>
          <w:bCs/>
        </w:rPr>
      </w:pPr>
      <w:bookmarkStart w:id="36" w:name="_Toc243302045"/>
      <w:bookmarkStart w:id="37" w:name="_Toc279413428"/>
      <w:bookmarkStart w:id="38" w:name="_Toc237076604"/>
      <w:r w:rsidRPr="008D60C6">
        <w:rPr>
          <w:b/>
          <w:bCs/>
        </w:rPr>
        <w:t xml:space="preserve">Transmission Planning </w:t>
      </w:r>
      <w:bookmarkEnd w:id="36"/>
      <w:r w:rsidRPr="008D60C6">
        <w:rPr>
          <w:b/>
          <w:bCs/>
        </w:rPr>
        <w:t>Assumptions</w:t>
      </w:r>
      <w:bookmarkEnd w:id="37"/>
    </w:p>
    <w:p w:rsidR="00FC1D19" w:rsidRPr="00DC31B3" w:rsidRDefault="00FC1D19" w:rsidP="002A75D9">
      <w:pPr>
        <w:autoSpaceDE w:val="0"/>
        <w:autoSpaceDN w:val="0"/>
        <w:adjustRightInd w:val="0"/>
        <w:ind w:left="720"/>
        <w:jc w:val="both"/>
        <w:rPr>
          <w:bCs/>
        </w:rPr>
      </w:pPr>
      <w:bookmarkStart w:id="39" w:name="_Toc243302046"/>
      <w:r w:rsidRPr="00DC31B3">
        <w:rPr>
          <w:bCs/>
        </w:rPr>
        <w:t>The 2010 LTP study was performed for both the 2015 and 2021 time frames with the following assumptions:</w:t>
      </w:r>
      <w:bookmarkEnd w:id="39"/>
    </w:p>
    <w:p w:rsidR="00FC1D19" w:rsidRPr="00DC31B3" w:rsidRDefault="00FC1D19" w:rsidP="002A75D9">
      <w:pPr>
        <w:autoSpaceDE w:val="0"/>
        <w:autoSpaceDN w:val="0"/>
        <w:adjustRightInd w:val="0"/>
        <w:ind w:left="720"/>
        <w:jc w:val="both"/>
        <w:rPr>
          <w:bCs/>
        </w:rPr>
      </w:pPr>
    </w:p>
    <w:p w:rsidR="00FC1D19" w:rsidRPr="00DC31B3" w:rsidRDefault="00FC1D19" w:rsidP="002A75D9">
      <w:pPr>
        <w:numPr>
          <w:ilvl w:val="0"/>
          <w:numId w:val="4"/>
        </w:numPr>
        <w:autoSpaceDE w:val="0"/>
        <w:autoSpaceDN w:val="0"/>
        <w:adjustRightInd w:val="0"/>
        <w:jc w:val="both"/>
        <w:rPr>
          <w:bCs/>
        </w:rPr>
      </w:pPr>
      <w:bookmarkStart w:id="40" w:name="_Toc243302047"/>
      <w:r w:rsidRPr="00DC31B3">
        <w:rPr>
          <w:bCs/>
        </w:rPr>
        <w:t>All existing and planned facilities and the effects of control devices and protection systems were accurately represented in the system model.</w:t>
      </w:r>
      <w:bookmarkEnd w:id="40"/>
    </w:p>
    <w:p w:rsidR="00FC1D19" w:rsidRPr="00DC31B3" w:rsidRDefault="00FC1D19" w:rsidP="002A75D9">
      <w:pPr>
        <w:numPr>
          <w:ilvl w:val="0"/>
          <w:numId w:val="4"/>
        </w:numPr>
        <w:autoSpaceDE w:val="0"/>
        <w:autoSpaceDN w:val="0"/>
        <w:adjustRightInd w:val="0"/>
        <w:jc w:val="both"/>
        <w:rPr>
          <w:bCs/>
        </w:rPr>
      </w:pPr>
      <w:bookmarkStart w:id="41" w:name="_Toc243302048"/>
      <w:r w:rsidRPr="00DC31B3">
        <w:rPr>
          <w:bCs/>
        </w:rPr>
        <w:t>Projected firm transfers were represented per load and resource updates from each stakeholder.</w:t>
      </w:r>
      <w:bookmarkEnd w:id="41"/>
      <w:r w:rsidRPr="00DC31B3">
        <w:rPr>
          <w:bCs/>
        </w:rPr>
        <w:t xml:space="preserve"> </w:t>
      </w:r>
    </w:p>
    <w:p w:rsidR="00FC1D19" w:rsidRPr="00DC31B3" w:rsidRDefault="00FC1D19" w:rsidP="002A75D9">
      <w:pPr>
        <w:numPr>
          <w:ilvl w:val="0"/>
          <w:numId w:val="4"/>
        </w:numPr>
        <w:autoSpaceDE w:val="0"/>
        <w:autoSpaceDN w:val="0"/>
        <w:adjustRightInd w:val="0"/>
        <w:jc w:val="both"/>
        <w:rPr>
          <w:bCs/>
        </w:rPr>
      </w:pPr>
      <w:bookmarkStart w:id="42" w:name="_Toc243302049"/>
      <w:r w:rsidRPr="00DC31B3">
        <w:rPr>
          <w:bCs/>
        </w:rPr>
        <w:t>Existing and planned reactive power resources were modeled to ensure adequate system performance.</w:t>
      </w:r>
      <w:bookmarkEnd w:id="42"/>
    </w:p>
    <w:p w:rsidR="00FC1D19" w:rsidRPr="00DC31B3" w:rsidRDefault="00FC1D19" w:rsidP="002A75D9">
      <w:pPr>
        <w:numPr>
          <w:ilvl w:val="0"/>
          <w:numId w:val="4"/>
        </w:numPr>
        <w:autoSpaceDE w:val="0"/>
        <w:autoSpaceDN w:val="0"/>
        <w:adjustRightInd w:val="0"/>
        <w:jc w:val="both"/>
        <w:rPr>
          <w:bCs/>
        </w:rPr>
      </w:pPr>
      <w:r w:rsidRPr="00DC31B3">
        <w:rPr>
          <w:bCs/>
        </w:rPr>
        <w:t xml:space="preserve">There were no specific planned outages identified for the 2015 and 2021 study periods.  A series of prior outages on facilities deemed to be most critical by the transmission planner was simulated to identify potential risks associated with such outages in the study time frame.  A list of the evaluated prior and forced outages is included in Appendix A.  </w:t>
      </w:r>
    </w:p>
    <w:p w:rsidR="00FC1D19" w:rsidRPr="00DC31B3" w:rsidRDefault="00FC1D19" w:rsidP="002A75D9">
      <w:pPr>
        <w:numPr>
          <w:ilvl w:val="0"/>
          <w:numId w:val="4"/>
        </w:numPr>
        <w:autoSpaceDE w:val="0"/>
        <w:autoSpaceDN w:val="0"/>
        <w:adjustRightInd w:val="0"/>
        <w:jc w:val="both"/>
        <w:rPr>
          <w:bCs/>
        </w:rPr>
      </w:pPr>
      <w:r w:rsidRPr="00DC31B3">
        <w:rPr>
          <w:bCs/>
        </w:rPr>
        <w:t xml:space="preserve">For system intact solutions, transformer taps and switched shunts were allowed to adjust.  Following a contingency, adjustment of these devices was disabled for the local study area unless the equipment design allowed for such adjustments.  For all solutions, area interchange control and phase shifter adjustments were disabled, while DC tap adjustment was enabled.  A fixed slope decoupled Newton solution method was utilized through the analysis. </w:t>
      </w:r>
    </w:p>
    <w:p w:rsidR="00FC1D19" w:rsidRPr="00D6353F" w:rsidRDefault="00FC1D19" w:rsidP="00C56A62">
      <w:pPr>
        <w:autoSpaceDE w:val="0"/>
        <w:autoSpaceDN w:val="0"/>
        <w:adjustRightInd w:val="0"/>
        <w:ind w:left="1080"/>
        <w:jc w:val="both"/>
        <w:rPr>
          <w:bCs/>
          <w:color w:val="FF0000"/>
        </w:rPr>
      </w:pPr>
    </w:p>
    <w:p w:rsidR="00FC1D19" w:rsidRPr="00E65678" w:rsidRDefault="00FC1D19" w:rsidP="00F7065B">
      <w:pPr>
        <w:autoSpaceDE w:val="0"/>
        <w:autoSpaceDN w:val="0"/>
        <w:adjustRightInd w:val="0"/>
        <w:ind w:left="720"/>
        <w:jc w:val="both"/>
        <w:rPr>
          <w:b/>
          <w:bCs/>
        </w:rPr>
      </w:pPr>
      <w:bookmarkStart w:id="43" w:name="_Toc243302051"/>
      <w:r w:rsidRPr="00E65678">
        <w:rPr>
          <w:bCs/>
        </w:rPr>
        <w:t>Each scenario described in Section 2.3 was evaluated to meet the requirements of the criteria described in 2.1.</w:t>
      </w:r>
      <w:bookmarkEnd w:id="43"/>
    </w:p>
    <w:p w:rsidR="00FC1D19" w:rsidRPr="00D6353F" w:rsidRDefault="00FC1D19" w:rsidP="00F7065B">
      <w:pPr>
        <w:autoSpaceDE w:val="0"/>
        <w:autoSpaceDN w:val="0"/>
        <w:adjustRightInd w:val="0"/>
        <w:ind w:left="720"/>
        <w:jc w:val="both"/>
        <w:rPr>
          <w:b/>
          <w:bCs/>
          <w:color w:val="FF0000"/>
        </w:rPr>
      </w:pPr>
    </w:p>
    <w:p w:rsidR="00FC1D19" w:rsidRPr="00D6353F" w:rsidRDefault="00FC1D19" w:rsidP="00F7065B">
      <w:pPr>
        <w:autoSpaceDE w:val="0"/>
        <w:autoSpaceDN w:val="0"/>
        <w:adjustRightInd w:val="0"/>
        <w:ind w:left="720"/>
        <w:jc w:val="both"/>
        <w:rPr>
          <w:b/>
          <w:bCs/>
          <w:color w:val="FF0000"/>
        </w:rPr>
      </w:pPr>
    </w:p>
    <w:p w:rsidR="00FC1D19" w:rsidRPr="008D60C6" w:rsidRDefault="00FC1D19" w:rsidP="00075317">
      <w:pPr>
        <w:numPr>
          <w:ilvl w:val="0"/>
          <w:numId w:val="2"/>
        </w:numPr>
        <w:autoSpaceDE w:val="0"/>
        <w:autoSpaceDN w:val="0"/>
        <w:adjustRightInd w:val="0"/>
        <w:jc w:val="both"/>
        <w:outlineLvl w:val="0"/>
        <w:rPr>
          <w:b/>
          <w:bCs/>
          <w:sz w:val="28"/>
          <w:szCs w:val="28"/>
        </w:rPr>
      </w:pPr>
      <w:bookmarkStart w:id="44" w:name="_Toc243302053"/>
      <w:bookmarkStart w:id="45" w:name="_Toc279413429"/>
      <w:r w:rsidRPr="008D60C6">
        <w:rPr>
          <w:b/>
          <w:bCs/>
          <w:sz w:val="28"/>
          <w:szCs w:val="28"/>
        </w:rPr>
        <w:t xml:space="preserve">Evaluation of the </w:t>
      </w:r>
      <w:r>
        <w:rPr>
          <w:b/>
          <w:bCs/>
          <w:sz w:val="28"/>
          <w:szCs w:val="28"/>
        </w:rPr>
        <w:t>Common Use</w:t>
      </w:r>
      <w:r w:rsidRPr="008D60C6">
        <w:rPr>
          <w:b/>
          <w:bCs/>
          <w:sz w:val="28"/>
          <w:szCs w:val="28"/>
        </w:rPr>
        <w:t xml:space="preserve"> Transmission System</w:t>
      </w:r>
      <w:bookmarkEnd w:id="38"/>
      <w:bookmarkEnd w:id="44"/>
      <w:bookmarkEnd w:id="45"/>
    </w:p>
    <w:p w:rsidR="00FC1D19" w:rsidRPr="008D60C6" w:rsidRDefault="00FC1D19" w:rsidP="00075317">
      <w:pPr>
        <w:autoSpaceDE w:val="0"/>
        <w:autoSpaceDN w:val="0"/>
        <w:adjustRightInd w:val="0"/>
        <w:ind w:left="360"/>
        <w:jc w:val="both"/>
        <w:rPr>
          <w:bCs/>
        </w:rPr>
      </w:pPr>
    </w:p>
    <w:p w:rsidR="00FC1D19" w:rsidRPr="008D60C6" w:rsidRDefault="00FC1D19" w:rsidP="00F312CD">
      <w:pPr>
        <w:numPr>
          <w:ilvl w:val="1"/>
          <w:numId w:val="2"/>
        </w:numPr>
        <w:autoSpaceDE w:val="0"/>
        <w:autoSpaceDN w:val="0"/>
        <w:adjustRightInd w:val="0"/>
        <w:jc w:val="both"/>
        <w:outlineLvl w:val="1"/>
        <w:rPr>
          <w:b/>
          <w:bCs/>
        </w:rPr>
      </w:pPr>
      <w:bookmarkStart w:id="46" w:name="_Toc279413430"/>
      <w:r w:rsidRPr="008D60C6">
        <w:rPr>
          <w:b/>
          <w:bCs/>
        </w:rPr>
        <w:t>Steady-State Analysis</w:t>
      </w:r>
      <w:bookmarkEnd w:id="46"/>
    </w:p>
    <w:p w:rsidR="00FC1D19" w:rsidRDefault="00FC1D19" w:rsidP="00D308A3">
      <w:pPr>
        <w:autoSpaceDE w:val="0"/>
        <w:autoSpaceDN w:val="0"/>
        <w:adjustRightInd w:val="0"/>
        <w:ind w:left="720"/>
        <w:jc w:val="both"/>
        <w:rPr>
          <w:bCs/>
        </w:rPr>
      </w:pPr>
      <w:r w:rsidRPr="00E46E5E">
        <w:rPr>
          <w:bCs/>
        </w:rPr>
        <w:t xml:space="preserve">The steady-state analysis was performed with several case options for each load scenario.  The first option allowed for various prior outages to be applied to the study case.  The </w:t>
      </w:r>
      <w:r w:rsidRPr="00E46E5E">
        <w:rPr>
          <w:bCs/>
        </w:rPr>
        <w:lastRenderedPageBreak/>
        <w:t xml:space="preserve">second option provided different levels of generation output in Rapid City based on the outage selected in the first option.  The third option altered the flow across the Rapid City DC Tie. The fourth option changed the status of the normal open points on the Black Hills 69 kV system from open to </w:t>
      </w:r>
      <w:proofErr w:type="gramStart"/>
      <w:r w:rsidRPr="00E46E5E">
        <w:rPr>
          <w:bCs/>
        </w:rPr>
        <w:t>closed</w:t>
      </w:r>
      <w:proofErr w:type="gramEnd"/>
      <w:r w:rsidRPr="00E46E5E">
        <w:rPr>
          <w:bCs/>
        </w:rPr>
        <w:t>. This was done to observe the effects of a radial 69 kV system compared to a tied-through system.  Study case designations were formatted according to the selected options as show</w:t>
      </w:r>
      <w:r w:rsidRPr="0013296D">
        <w:rPr>
          <w:bCs/>
        </w:rPr>
        <w:t>n in</w:t>
      </w:r>
      <w:r w:rsidR="00C8540E">
        <w:rPr>
          <w:b/>
        </w:rPr>
        <w:t xml:space="preserve"> </w:t>
      </w:r>
      <w:r w:rsidR="00DC10FE">
        <w:rPr>
          <w:b/>
        </w:rPr>
        <w:fldChar w:fldCharType="begin"/>
      </w:r>
      <w:r w:rsidR="00C8540E">
        <w:rPr>
          <w:b/>
        </w:rPr>
        <w:instrText xml:space="preserve"> REF _Ref279391066 </w:instrText>
      </w:r>
      <w:r w:rsidR="00DC10FE">
        <w:rPr>
          <w:b/>
        </w:rPr>
        <w:fldChar w:fldCharType="separate"/>
      </w:r>
      <w:r w:rsidR="00C8540E" w:rsidRPr="005B77E3">
        <w:rPr>
          <w:sz w:val="22"/>
          <w:szCs w:val="22"/>
        </w:rPr>
        <w:t xml:space="preserve">Table </w:t>
      </w:r>
      <w:r w:rsidR="00C8540E">
        <w:rPr>
          <w:noProof/>
          <w:sz w:val="22"/>
          <w:szCs w:val="22"/>
        </w:rPr>
        <w:t>2</w:t>
      </w:r>
      <w:r w:rsidR="00DC10FE">
        <w:rPr>
          <w:b/>
        </w:rPr>
        <w:fldChar w:fldCharType="end"/>
      </w:r>
      <w:r w:rsidRPr="0013296D">
        <w:rPr>
          <w:bCs/>
        </w:rPr>
        <w:t xml:space="preserve">. </w:t>
      </w:r>
    </w:p>
    <w:p w:rsidR="00FC1D19" w:rsidRDefault="00FC1D19" w:rsidP="00D308A3">
      <w:pPr>
        <w:autoSpaceDE w:val="0"/>
        <w:autoSpaceDN w:val="0"/>
        <w:adjustRightInd w:val="0"/>
        <w:ind w:left="720"/>
        <w:jc w:val="both"/>
        <w:rPr>
          <w:bCs/>
          <w:color w:val="FF0000"/>
        </w:rPr>
      </w:pPr>
    </w:p>
    <w:p w:rsidR="00FC1D19" w:rsidRPr="00850E42" w:rsidRDefault="00FC1D19" w:rsidP="00850E42">
      <w:pPr>
        <w:pStyle w:val="Caption"/>
        <w:keepNext/>
        <w:jc w:val="center"/>
        <w:rPr>
          <w:sz w:val="22"/>
          <w:szCs w:val="22"/>
        </w:rPr>
      </w:pPr>
      <w:bookmarkStart w:id="47" w:name="_Ref279391066"/>
      <w:bookmarkStart w:id="48" w:name="_Toc278210426"/>
      <w:r w:rsidRPr="005B77E3">
        <w:rPr>
          <w:sz w:val="22"/>
          <w:szCs w:val="22"/>
        </w:rPr>
        <w:t xml:space="preserve">Table </w:t>
      </w:r>
      <w:r w:rsidR="00DC10FE" w:rsidRPr="005B77E3">
        <w:rPr>
          <w:sz w:val="22"/>
          <w:szCs w:val="22"/>
        </w:rPr>
        <w:fldChar w:fldCharType="begin"/>
      </w:r>
      <w:r w:rsidRPr="005B77E3">
        <w:rPr>
          <w:sz w:val="22"/>
          <w:szCs w:val="22"/>
        </w:rPr>
        <w:instrText xml:space="preserve"> SEQ Table \* ARABIC </w:instrText>
      </w:r>
      <w:r w:rsidR="00DC10FE" w:rsidRPr="005B77E3">
        <w:rPr>
          <w:sz w:val="22"/>
          <w:szCs w:val="22"/>
        </w:rPr>
        <w:fldChar w:fldCharType="separate"/>
      </w:r>
      <w:r>
        <w:rPr>
          <w:noProof/>
          <w:sz w:val="22"/>
          <w:szCs w:val="22"/>
        </w:rPr>
        <w:t>2</w:t>
      </w:r>
      <w:r w:rsidR="00DC10FE" w:rsidRPr="005B77E3">
        <w:rPr>
          <w:sz w:val="22"/>
          <w:szCs w:val="22"/>
        </w:rPr>
        <w:fldChar w:fldCharType="end"/>
      </w:r>
      <w:bookmarkEnd w:id="47"/>
      <w:r w:rsidRPr="005B77E3">
        <w:rPr>
          <w:sz w:val="22"/>
          <w:szCs w:val="22"/>
        </w:rPr>
        <w:t>: S</w:t>
      </w:r>
      <w:r w:rsidRPr="00850E42">
        <w:rPr>
          <w:sz w:val="22"/>
          <w:szCs w:val="22"/>
        </w:rPr>
        <w:t>tudy Case Naming Convention</w:t>
      </w:r>
      <w:bookmarkEnd w:id="48"/>
    </w:p>
    <w:tbl>
      <w:tblPr>
        <w:tblW w:w="8061" w:type="dxa"/>
        <w:jc w:val="center"/>
        <w:tblInd w:w="93" w:type="dxa"/>
        <w:tblBorders>
          <w:top w:val="single" w:sz="8" w:space="0" w:color="auto"/>
          <w:left w:val="single" w:sz="8" w:space="0" w:color="auto"/>
          <w:bottom w:val="single" w:sz="8" w:space="0" w:color="auto"/>
          <w:right w:val="single" w:sz="8" w:space="0" w:color="auto"/>
        </w:tblBorders>
        <w:tblLook w:val="0000"/>
      </w:tblPr>
      <w:tblGrid>
        <w:gridCol w:w="2908"/>
        <w:gridCol w:w="1787"/>
        <w:gridCol w:w="3366"/>
      </w:tblGrid>
      <w:tr w:rsidR="00FC1D19" w:rsidTr="00850E42">
        <w:trPr>
          <w:trHeight w:val="436"/>
          <w:jc w:val="center"/>
        </w:trPr>
        <w:tc>
          <w:tcPr>
            <w:tcW w:w="8061" w:type="dxa"/>
            <w:gridSpan w:val="3"/>
            <w:tcBorders>
              <w:top w:val="single" w:sz="8" w:space="0" w:color="auto"/>
              <w:bottom w:val="single" w:sz="8" w:space="0" w:color="auto"/>
            </w:tcBorders>
            <w:shd w:val="clear" w:color="auto" w:fill="C0C0C0"/>
            <w:noWrap/>
            <w:vAlign w:val="center"/>
          </w:tcPr>
          <w:p w:rsidR="00FC1D19" w:rsidRPr="006E753F" w:rsidRDefault="00FC1D19" w:rsidP="005B77E3">
            <w:pPr>
              <w:jc w:val="center"/>
              <w:rPr>
                <w:b/>
                <w:bCs/>
              </w:rPr>
            </w:pPr>
            <w:r w:rsidRPr="006E753F">
              <w:rPr>
                <w:b/>
                <w:bCs/>
                <w:sz w:val="22"/>
                <w:szCs w:val="22"/>
              </w:rPr>
              <w:t xml:space="preserve">Prior </w:t>
            </w:r>
            <w:proofErr w:type="spellStart"/>
            <w:r w:rsidRPr="006E753F">
              <w:rPr>
                <w:b/>
                <w:bCs/>
                <w:sz w:val="22"/>
                <w:szCs w:val="22"/>
              </w:rPr>
              <w:t>Outage_RC</w:t>
            </w:r>
            <w:proofErr w:type="spellEnd"/>
            <w:r w:rsidRPr="006E753F">
              <w:rPr>
                <w:b/>
                <w:bCs/>
                <w:sz w:val="22"/>
                <w:szCs w:val="22"/>
              </w:rPr>
              <w:t xml:space="preserve"> </w:t>
            </w:r>
            <w:proofErr w:type="spellStart"/>
            <w:r w:rsidRPr="006E753F">
              <w:rPr>
                <w:b/>
                <w:bCs/>
                <w:sz w:val="22"/>
                <w:szCs w:val="22"/>
              </w:rPr>
              <w:t>Generation_</w:t>
            </w:r>
            <w:r>
              <w:rPr>
                <w:b/>
                <w:bCs/>
                <w:sz w:val="22"/>
                <w:szCs w:val="22"/>
              </w:rPr>
              <w:t>RCDC</w:t>
            </w:r>
            <w:proofErr w:type="spellEnd"/>
            <w:r>
              <w:rPr>
                <w:b/>
                <w:bCs/>
                <w:sz w:val="22"/>
                <w:szCs w:val="22"/>
              </w:rPr>
              <w:t xml:space="preserve"> Tie_69kV Configuration</w:t>
            </w:r>
          </w:p>
        </w:tc>
      </w:tr>
      <w:tr w:rsidR="00FC1D19" w:rsidTr="00850E42">
        <w:trPr>
          <w:trHeight w:val="255"/>
          <w:jc w:val="center"/>
        </w:trPr>
        <w:tc>
          <w:tcPr>
            <w:tcW w:w="2908" w:type="dxa"/>
            <w:tcBorders>
              <w:top w:val="single" w:sz="8" w:space="0" w:color="auto"/>
            </w:tcBorders>
            <w:noWrap/>
            <w:vAlign w:val="bottom"/>
          </w:tcPr>
          <w:p w:rsidR="00FC1D19" w:rsidRPr="006E753F" w:rsidRDefault="00FC1D19" w:rsidP="005B77E3">
            <w:pPr>
              <w:rPr>
                <w:rFonts w:ascii="Arial" w:hAnsi="Arial" w:cs="Arial"/>
              </w:rPr>
            </w:pPr>
            <w:r w:rsidRPr="006E753F">
              <w:rPr>
                <w:b/>
                <w:bCs/>
                <w:sz w:val="22"/>
                <w:szCs w:val="22"/>
              </w:rPr>
              <w:t>Prior Outage:</w:t>
            </w:r>
          </w:p>
        </w:tc>
        <w:tc>
          <w:tcPr>
            <w:tcW w:w="5153" w:type="dxa"/>
            <w:gridSpan w:val="2"/>
            <w:tcBorders>
              <w:top w:val="single" w:sz="8" w:space="0" w:color="auto"/>
            </w:tcBorders>
            <w:noWrap/>
            <w:vAlign w:val="bottom"/>
          </w:tcPr>
          <w:p w:rsidR="00FC1D19" w:rsidRPr="006E753F" w:rsidRDefault="00FC1D19" w:rsidP="005B77E3">
            <w:pPr>
              <w:rPr>
                <w:rFonts w:ascii="Arial" w:hAnsi="Arial" w:cs="Arial"/>
              </w:rPr>
            </w:pPr>
            <w:r w:rsidRPr="006E753F">
              <w:rPr>
                <w:b/>
                <w:bCs/>
                <w:sz w:val="22"/>
                <w:szCs w:val="22"/>
              </w:rPr>
              <w:t xml:space="preserve">See </w:t>
            </w:r>
            <w:r>
              <w:rPr>
                <w:b/>
                <w:bCs/>
                <w:sz w:val="22"/>
                <w:szCs w:val="22"/>
              </w:rPr>
              <w:t>Appendix A</w:t>
            </w:r>
          </w:p>
        </w:tc>
      </w:tr>
      <w:tr w:rsidR="00FC1D19" w:rsidTr="00850E42">
        <w:trPr>
          <w:trHeight w:val="255"/>
          <w:jc w:val="center"/>
        </w:trPr>
        <w:tc>
          <w:tcPr>
            <w:tcW w:w="8061" w:type="dxa"/>
            <w:gridSpan w:val="3"/>
            <w:noWrap/>
            <w:vAlign w:val="bottom"/>
          </w:tcPr>
          <w:p w:rsidR="00FC1D19" w:rsidRPr="006E753F" w:rsidRDefault="00FC1D19" w:rsidP="005B77E3">
            <w:pPr>
              <w:rPr>
                <w:rFonts w:ascii="Arial" w:hAnsi="Arial" w:cs="Arial"/>
              </w:rPr>
            </w:pPr>
            <w:r w:rsidRPr="006E753F">
              <w:rPr>
                <w:rFonts w:ascii="Arial" w:hAnsi="Arial" w:cs="Arial"/>
                <w:sz w:val="22"/>
                <w:szCs w:val="22"/>
              </w:rPr>
              <w:t> </w:t>
            </w:r>
          </w:p>
        </w:tc>
      </w:tr>
      <w:tr w:rsidR="00FC1D19" w:rsidTr="00850E42">
        <w:trPr>
          <w:trHeight w:val="300"/>
          <w:jc w:val="center"/>
        </w:trPr>
        <w:tc>
          <w:tcPr>
            <w:tcW w:w="2908" w:type="dxa"/>
            <w:noWrap/>
            <w:vAlign w:val="bottom"/>
          </w:tcPr>
          <w:p w:rsidR="00FC1D19" w:rsidRPr="006E753F" w:rsidRDefault="00FC1D19" w:rsidP="005B77E3">
            <w:pPr>
              <w:rPr>
                <w:rFonts w:ascii="Arial" w:hAnsi="Arial" w:cs="Arial"/>
              </w:rPr>
            </w:pPr>
            <w:r w:rsidRPr="006E753F">
              <w:rPr>
                <w:b/>
                <w:bCs/>
                <w:sz w:val="22"/>
                <w:szCs w:val="22"/>
              </w:rPr>
              <w:t>RC Generation:</w:t>
            </w:r>
          </w:p>
        </w:tc>
        <w:tc>
          <w:tcPr>
            <w:tcW w:w="1787" w:type="dxa"/>
            <w:noWrap/>
            <w:vAlign w:val="bottom"/>
          </w:tcPr>
          <w:p w:rsidR="00FC1D19" w:rsidRPr="006E753F" w:rsidRDefault="00FC1D19" w:rsidP="005B77E3">
            <w:r w:rsidRPr="006E753F">
              <w:rPr>
                <w:sz w:val="22"/>
                <w:szCs w:val="22"/>
              </w:rPr>
              <w:t>NC</w:t>
            </w:r>
          </w:p>
        </w:tc>
        <w:tc>
          <w:tcPr>
            <w:tcW w:w="3366" w:type="dxa"/>
            <w:noWrap/>
            <w:vAlign w:val="bottom"/>
          </w:tcPr>
          <w:p w:rsidR="00FC1D19" w:rsidRPr="006E753F" w:rsidRDefault="00FC1D19" w:rsidP="005B77E3">
            <w:r>
              <w:rPr>
                <w:sz w:val="22"/>
                <w:szCs w:val="22"/>
              </w:rPr>
              <w:t xml:space="preserve"> No Change</w:t>
            </w:r>
          </w:p>
        </w:tc>
      </w:tr>
      <w:tr w:rsidR="00FC1D19" w:rsidTr="00850E42">
        <w:trPr>
          <w:trHeight w:val="255"/>
          <w:jc w:val="center"/>
        </w:trPr>
        <w:tc>
          <w:tcPr>
            <w:tcW w:w="2908" w:type="dxa"/>
            <w:noWrap/>
            <w:vAlign w:val="bottom"/>
          </w:tcPr>
          <w:p w:rsidR="00FC1D19" w:rsidRPr="006E753F" w:rsidRDefault="00FC1D19" w:rsidP="005B77E3">
            <w:pPr>
              <w:rPr>
                <w:rFonts w:ascii="Arial" w:hAnsi="Arial" w:cs="Arial"/>
              </w:rPr>
            </w:pPr>
            <w:r w:rsidRPr="006E753F">
              <w:rPr>
                <w:rFonts w:ascii="Arial" w:hAnsi="Arial" w:cs="Arial"/>
                <w:sz w:val="22"/>
                <w:szCs w:val="22"/>
              </w:rPr>
              <w:t> </w:t>
            </w:r>
          </w:p>
        </w:tc>
        <w:tc>
          <w:tcPr>
            <w:tcW w:w="1787" w:type="dxa"/>
            <w:noWrap/>
            <w:vAlign w:val="bottom"/>
          </w:tcPr>
          <w:p w:rsidR="00FC1D19" w:rsidRPr="006E753F" w:rsidRDefault="00FC1D19" w:rsidP="005B77E3">
            <w:r>
              <w:rPr>
                <w:sz w:val="22"/>
                <w:szCs w:val="22"/>
              </w:rPr>
              <w:t>RCGEN0</w:t>
            </w:r>
            <w:r w:rsidRPr="006E753F">
              <w:rPr>
                <w:sz w:val="22"/>
                <w:szCs w:val="22"/>
              </w:rPr>
              <w:t xml:space="preserve">    </w:t>
            </w:r>
          </w:p>
        </w:tc>
        <w:tc>
          <w:tcPr>
            <w:tcW w:w="3366" w:type="dxa"/>
            <w:noWrap/>
            <w:vAlign w:val="bottom"/>
          </w:tcPr>
          <w:p w:rsidR="00FC1D19" w:rsidRPr="006E753F" w:rsidRDefault="00FC1D19" w:rsidP="005B77E3">
            <w:r>
              <w:rPr>
                <w:sz w:val="22"/>
                <w:szCs w:val="22"/>
              </w:rPr>
              <w:t xml:space="preserve">    0 MW online in RC</w:t>
            </w:r>
          </w:p>
        </w:tc>
      </w:tr>
      <w:tr w:rsidR="00FC1D19" w:rsidTr="00850E42">
        <w:trPr>
          <w:trHeight w:val="31"/>
          <w:jc w:val="center"/>
        </w:trPr>
        <w:tc>
          <w:tcPr>
            <w:tcW w:w="2908" w:type="dxa"/>
            <w:noWrap/>
            <w:vAlign w:val="bottom"/>
          </w:tcPr>
          <w:p w:rsidR="00FC1D19" w:rsidRPr="006E753F" w:rsidRDefault="00FC1D19" w:rsidP="005B77E3">
            <w:r w:rsidRPr="006E753F">
              <w:rPr>
                <w:rFonts w:ascii="Arial" w:hAnsi="Arial" w:cs="Arial"/>
                <w:sz w:val="22"/>
                <w:szCs w:val="22"/>
              </w:rPr>
              <w:t> </w:t>
            </w:r>
          </w:p>
        </w:tc>
        <w:tc>
          <w:tcPr>
            <w:tcW w:w="1787" w:type="dxa"/>
          </w:tcPr>
          <w:p w:rsidR="00FC1D19" w:rsidRDefault="00FC1D19" w:rsidP="005B77E3">
            <w:r w:rsidRPr="00AC6944">
              <w:rPr>
                <w:sz w:val="22"/>
                <w:szCs w:val="22"/>
              </w:rPr>
              <w:t>RCGEN</w:t>
            </w:r>
            <w:r>
              <w:rPr>
                <w:sz w:val="22"/>
                <w:szCs w:val="22"/>
              </w:rPr>
              <w:t>1</w:t>
            </w:r>
            <w:r w:rsidRPr="00AC6944">
              <w:rPr>
                <w:sz w:val="22"/>
                <w:szCs w:val="22"/>
              </w:rPr>
              <w:t xml:space="preserve"> </w:t>
            </w:r>
          </w:p>
        </w:tc>
        <w:tc>
          <w:tcPr>
            <w:tcW w:w="3366" w:type="dxa"/>
            <w:vAlign w:val="bottom"/>
          </w:tcPr>
          <w:p w:rsidR="00FC1D19" w:rsidRPr="006E753F" w:rsidRDefault="00FC1D19" w:rsidP="005B77E3">
            <w:r>
              <w:rPr>
                <w:sz w:val="22"/>
                <w:szCs w:val="22"/>
              </w:rPr>
              <w:t xml:space="preserve">  15</w:t>
            </w:r>
            <w:r w:rsidRPr="006E753F">
              <w:rPr>
                <w:sz w:val="22"/>
                <w:szCs w:val="22"/>
              </w:rPr>
              <w:t xml:space="preserve"> MW online in R</w:t>
            </w:r>
            <w:r>
              <w:rPr>
                <w:sz w:val="22"/>
                <w:szCs w:val="22"/>
              </w:rPr>
              <w:t>C</w:t>
            </w:r>
          </w:p>
        </w:tc>
      </w:tr>
      <w:tr w:rsidR="00FC1D19" w:rsidTr="00850E42">
        <w:trPr>
          <w:trHeight w:val="28"/>
          <w:jc w:val="center"/>
        </w:trPr>
        <w:tc>
          <w:tcPr>
            <w:tcW w:w="2908" w:type="dxa"/>
            <w:noWrap/>
            <w:vAlign w:val="bottom"/>
          </w:tcPr>
          <w:p w:rsidR="00FC1D19" w:rsidRPr="006E753F" w:rsidRDefault="00FC1D19" w:rsidP="005B77E3">
            <w:pPr>
              <w:rPr>
                <w:rFonts w:ascii="Arial" w:hAnsi="Arial" w:cs="Arial"/>
              </w:rPr>
            </w:pPr>
          </w:p>
        </w:tc>
        <w:tc>
          <w:tcPr>
            <w:tcW w:w="1787" w:type="dxa"/>
          </w:tcPr>
          <w:p w:rsidR="00FC1D19" w:rsidRDefault="00FC1D19" w:rsidP="005B77E3">
            <w:r w:rsidRPr="00AC6944">
              <w:rPr>
                <w:sz w:val="22"/>
                <w:szCs w:val="22"/>
              </w:rPr>
              <w:t>RCGEN</w:t>
            </w:r>
            <w:r>
              <w:rPr>
                <w:sz w:val="22"/>
                <w:szCs w:val="22"/>
              </w:rPr>
              <w:t>2</w:t>
            </w:r>
            <w:r w:rsidRPr="00AC6944">
              <w:rPr>
                <w:sz w:val="22"/>
                <w:szCs w:val="22"/>
              </w:rPr>
              <w:t xml:space="preserve"> </w:t>
            </w:r>
          </w:p>
        </w:tc>
        <w:tc>
          <w:tcPr>
            <w:tcW w:w="3366" w:type="dxa"/>
          </w:tcPr>
          <w:p w:rsidR="00FC1D19" w:rsidRDefault="00FC1D19" w:rsidP="005B77E3">
            <w:r>
              <w:rPr>
                <w:sz w:val="22"/>
                <w:szCs w:val="22"/>
              </w:rPr>
              <w:t xml:space="preserve">  35</w:t>
            </w:r>
            <w:r w:rsidRPr="00F06F8C">
              <w:rPr>
                <w:sz w:val="22"/>
                <w:szCs w:val="22"/>
              </w:rPr>
              <w:t xml:space="preserve"> MW online in RC</w:t>
            </w:r>
          </w:p>
        </w:tc>
      </w:tr>
      <w:tr w:rsidR="00FC1D19" w:rsidTr="00850E42">
        <w:trPr>
          <w:trHeight w:val="28"/>
          <w:jc w:val="center"/>
        </w:trPr>
        <w:tc>
          <w:tcPr>
            <w:tcW w:w="2908" w:type="dxa"/>
            <w:noWrap/>
            <w:vAlign w:val="bottom"/>
          </w:tcPr>
          <w:p w:rsidR="00FC1D19" w:rsidRPr="006E753F" w:rsidRDefault="00FC1D19" w:rsidP="005B77E3">
            <w:pPr>
              <w:rPr>
                <w:rFonts w:ascii="Arial" w:hAnsi="Arial" w:cs="Arial"/>
              </w:rPr>
            </w:pPr>
          </w:p>
        </w:tc>
        <w:tc>
          <w:tcPr>
            <w:tcW w:w="1787" w:type="dxa"/>
          </w:tcPr>
          <w:p w:rsidR="00FC1D19" w:rsidRDefault="00FC1D19" w:rsidP="005B77E3">
            <w:r w:rsidRPr="00AC6944">
              <w:rPr>
                <w:sz w:val="22"/>
                <w:szCs w:val="22"/>
              </w:rPr>
              <w:t>RCGEN</w:t>
            </w:r>
            <w:r>
              <w:rPr>
                <w:sz w:val="22"/>
                <w:szCs w:val="22"/>
              </w:rPr>
              <w:t>3</w:t>
            </w:r>
            <w:r w:rsidRPr="00AC6944">
              <w:rPr>
                <w:sz w:val="22"/>
                <w:szCs w:val="22"/>
              </w:rPr>
              <w:t xml:space="preserve"> </w:t>
            </w:r>
          </w:p>
        </w:tc>
        <w:tc>
          <w:tcPr>
            <w:tcW w:w="3366" w:type="dxa"/>
          </w:tcPr>
          <w:p w:rsidR="00FC1D19" w:rsidRDefault="00FC1D19" w:rsidP="005B77E3">
            <w:r>
              <w:rPr>
                <w:sz w:val="22"/>
                <w:szCs w:val="22"/>
              </w:rPr>
              <w:t xml:space="preserve">  55</w:t>
            </w:r>
            <w:r w:rsidRPr="00F06F8C">
              <w:rPr>
                <w:sz w:val="22"/>
                <w:szCs w:val="22"/>
              </w:rPr>
              <w:t xml:space="preserve"> MW online in RC</w:t>
            </w:r>
          </w:p>
        </w:tc>
      </w:tr>
      <w:tr w:rsidR="00FC1D19" w:rsidTr="00850E42">
        <w:trPr>
          <w:trHeight w:val="28"/>
          <w:jc w:val="center"/>
        </w:trPr>
        <w:tc>
          <w:tcPr>
            <w:tcW w:w="2908" w:type="dxa"/>
            <w:noWrap/>
            <w:vAlign w:val="bottom"/>
          </w:tcPr>
          <w:p w:rsidR="00FC1D19" w:rsidRPr="006E753F" w:rsidRDefault="00FC1D19" w:rsidP="005B77E3">
            <w:pPr>
              <w:rPr>
                <w:rFonts w:ascii="Arial" w:hAnsi="Arial" w:cs="Arial"/>
              </w:rPr>
            </w:pPr>
          </w:p>
        </w:tc>
        <w:tc>
          <w:tcPr>
            <w:tcW w:w="1787" w:type="dxa"/>
          </w:tcPr>
          <w:p w:rsidR="00FC1D19" w:rsidRDefault="00FC1D19" w:rsidP="005B77E3">
            <w:r w:rsidRPr="00AC6944">
              <w:rPr>
                <w:sz w:val="22"/>
                <w:szCs w:val="22"/>
              </w:rPr>
              <w:t>RCGEN</w:t>
            </w:r>
            <w:r>
              <w:rPr>
                <w:sz w:val="22"/>
                <w:szCs w:val="22"/>
              </w:rPr>
              <w:t>4</w:t>
            </w:r>
            <w:r w:rsidRPr="00AC6944">
              <w:rPr>
                <w:sz w:val="22"/>
                <w:szCs w:val="22"/>
              </w:rPr>
              <w:t xml:space="preserve"> </w:t>
            </w:r>
          </w:p>
        </w:tc>
        <w:tc>
          <w:tcPr>
            <w:tcW w:w="3366" w:type="dxa"/>
          </w:tcPr>
          <w:p w:rsidR="00FC1D19" w:rsidRDefault="00FC1D19" w:rsidP="005B77E3">
            <w:r>
              <w:rPr>
                <w:sz w:val="22"/>
                <w:szCs w:val="22"/>
              </w:rPr>
              <w:t xml:space="preserve">  70</w:t>
            </w:r>
            <w:r w:rsidRPr="00F06F8C">
              <w:rPr>
                <w:sz w:val="22"/>
                <w:szCs w:val="22"/>
              </w:rPr>
              <w:t xml:space="preserve"> MW online in RC</w:t>
            </w:r>
          </w:p>
        </w:tc>
      </w:tr>
      <w:tr w:rsidR="00FC1D19" w:rsidTr="00850E42">
        <w:trPr>
          <w:trHeight w:val="28"/>
          <w:jc w:val="center"/>
        </w:trPr>
        <w:tc>
          <w:tcPr>
            <w:tcW w:w="2908" w:type="dxa"/>
            <w:noWrap/>
            <w:vAlign w:val="bottom"/>
          </w:tcPr>
          <w:p w:rsidR="00FC1D19" w:rsidRPr="006E753F" w:rsidRDefault="00FC1D19" w:rsidP="005B77E3">
            <w:pPr>
              <w:rPr>
                <w:rFonts w:ascii="Arial" w:hAnsi="Arial" w:cs="Arial"/>
              </w:rPr>
            </w:pPr>
          </w:p>
        </w:tc>
        <w:tc>
          <w:tcPr>
            <w:tcW w:w="1787" w:type="dxa"/>
          </w:tcPr>
          <w:p w:rsidR="00FC1D19" w:rsidRDefault="00FC1D19" w:rsidP="005B77E3">
            <w:r w:rsidRPr="00AC6944">
              <w:rPr>
                <w:sz w:val="22"/>
                <w:szCs w:val="22"/>
              </w:rPr>
              <w:t xml:space="preserve">RCGEN5 </w:t>
            </w:r>
          </w:p>
        </w:tc>
        <w:tc>
          <w:tcPr>
            <w:tcW w:w="3366" w:type="dxa"/>
          </w:tcPr>
          <w:p w:rsidR="00FC1D19" w:rsidRDefault="00FC1D19" w:rsidP="005B77E3">
            <w:r>
              <w:rPr>
                <w:sz w:val="22"/>
                <w:szCs w:val="22"/>
              </w:rPr>
              <w:t xml:space="preserve">  85</w:t>
            </w:r>
            <w:r w:rsidRPr="00F06F8C">
              <w:rPr>
                <w:sz w:val="22"/>
                <w:szCs w:val="22"/>
              </w:rPr>
              <w:t xml:space="preserve"> MW online in RC</w:t>
            </w:r>
          </w:p>
        </w:tc>
      </w:tr>
      <w:tr w:rsidR="00FC1D19" w:rsidTr="00850E42">
        <w:trPr>
          <w:trHeight w:val="28"/>
          <w:jc w:val="center"/>
        </w:trPr>
        <w:tc>
          <w:tcPr>
            <w:tcW w:w="2908" w:type="dxa"/>
            <w:noWrap/>
            <w:vAlign w:val="bottom"/>
          </w:tcPr>
          <w:p w:rsidR="00FC1D19" w:rsidRPr="006E753F" w:rsidRDefault="00FC1D19" w:rsidP="005B77E3">
            <w:pPr>
              <w:rPr>
                <w:rFonts w:ascii="Arial" w:hAnsi="Arial" w:cs="Arial"/>
              </w:rPr>
            </w:pPr>
          </w:p>
        </w:tc>
        <w:tc>
          <w:tcPr>
            <w:tcW w:w="1787" w:type="dxa"/>
          </w:tcPr>
          <w:p w:rsidR="00FC1D19" w:rsidRDefault="00FC1D19" w:rsidP="005B77E3">
            <w:r w:rsidRPr="00AC6944">
              <w:rPr>
                <w:sz w:val="22"/>
                <w:szCs w:val="22"/>
              </w:rPr>
              <w:t>RCGEN</w:t>
            </w:r>
            <w:r>
              <w:rPr>
                <w:sz w:val="22"/>
                <w:szCs w:val="22"/>
              </w:rPr>
              <w:t>6</w:t>
            </w:r>
          </w:p>
        </w:tc>
        <w:tc>
          <w:tcPr>
            <w:tcW w:w="3366" w:type="dxa"/>
          </w:tcPr>
          <w:p w:rsidR="00FC1D19" w:rsidRDefault="00FC1D19" w:rsidP="005B77E3">
            <w:r>
              <w:rPr>
                <w:sz w:val="22"/>
                <w:szCs w:val="22"/>
              </w:rPr>
              <w:t>100</w:t>
            </w:r>
            <w:r w:rsidRPr="00F06F8C">
              <w:rPr>
                <w:sz w:val="22"/>
                <w:szCs w:val="22"/>
              </w:rPr>
              <w:t xml:space="preserve"> MW online in RC</w:t>
            </w:r>
          </w:p>
        </w:tc>
      </w:tr>
      <w:tr w:rsidR="00FC1D19" w:rsidTr="00850E42">
        <w:trPr>
          <w:trHeight w:val="28"/>
          <w:jc w:val="center"/>
        </w:trPr>
        <w:tc>
          <w:tcPr>
            <w:tcW w:w="2908" w:type="dxa"/>
            <w:noWrap/>
            <w:vAlign w:val="bottom"/>
          </w:tcPr>
          <w:p w:rsidR="00FC1D19" w:rsidRPr="006E753F" w:rsidRDefault="00FC1D19" w:rsidP="005B77E3">
            <w:pPr>
              <w:rPr>
                <w:rFonts w:ascii="Arial" w:hAnsi="Arial" w:cs="Arial"/>
              </w:rPr>
            </w:pPr>
          </w:p>
        </w:tc>
        <w:tc>
          <w:tcPr>
            <w:tcW w:w="1787" w:type="dxa"/>
          </w:tcPr>
          <w:p w:rsidR="00FC1D19" w:rsidRDefault="00FC1D19" w:rsidP="005B77E3">
            <w:r w:rsidRPr="00AC6944">
              <w:rPr>
                <w:sz w:val="22"/>
                <w:szCs w:val="22"/>
              </w:rPr>
              <w:t>RCGEN</w:t>
            </w:r>
            <w:r>
              <w:rPr>
                <w:sz w:val="22"/>
                <w:szCs w:val="22"/>
              </w:rPr>
              <w:t>7</w:t>
            </w:r>
            <w:r w:rsidRPr="00AC6944">
              <w:rPr>
                <w:sz w:val="22"/>
                <w:szCs w:val="22"/>
              </w:rPr>
              <w:t xml:space="preserve"> </w:t>
            </w:r>
          </w:p>
        </w:tc>
        <w:tc>
          <w:tcPr>
            <w:tcW w:w="3366" w:type="dxa"/>
          </w:tcPr>
          <w:p w:rsidR="00FC1D19" w:rsidRDefault="00FC1D19" w:rsidP="005B77E3">
            <w:r w:rsidRPr="00F06F8C">
              <w:rPr>
                <w:sz w:val="22"/>
                <w:szCs w:val="22"/>
              </w:rPr>
              <w:t>1</w:t>
            </w:r>
            <w:r>
              <w:rPr>
                <w:sz w:val="22"/>
                <w:szCs w:val="22"/>
              </w:rPr>
              <w:t>15</w:t>
            </w:r>
            <w:r w:rsidRPr="00F06F8C">
              <w:rPr>
                <w:sz w:val="22"/>
                <w:szCs w:val="22"/>
              </w:rPr>
              <w:t xml:space="preserve"> MW online in RC</w:t>
            </w:r>
          </w:p>
        </w:tc>
      </w:tr>
      <w:tr w:rsidR="00FC1D19" w:rsidTr="00850E42">
        <w:trPr>
          <w:trHeight w:val="28"/>
          <w:jc w:val="center"/>
        </w:trPr>
        <w:tc>
          <w:tcPr>
            <w:tcW w:w="2908" w:type="dxa"/>
            <w:noWrap/>
            <w:vAlign w:val="bottom"/>
          </w:tcPr>
          <w:p w:rsidR="00FC1D19" w:rsidRPr="006E753F" w:rsidRDefault="00FC1D19" w:rsidP="005B77E3">
            <w:pPr>
              <w:rPr>
                <w:rFonts w:ascii="Arial" w:hAnsi="Arial" w:cs="Arial"/>
              </w:rPr>
            </w:pPr>
          </w:p>
        </w:tc>
        <w:tc>
          <w:tcPr>
            <w:tcW w:w="1787" w:type="dxa"/>
          </w:tcPr>
          <w:p w:rsidR="00FC1D19" w:rsidRDefault="00FC1D19" w:rsidP="005B77E3">
            <w:r w:rsidRPr="00AC6944">
              <w:rPr>
                <w:sz w:val="22"/>
                <w:szCs w:val="22"/>
              </w:rPr>
              <w:t xml:space="preserve">RCGEN5 </w:t>
            </w:r>
          </w:p>
        </w:tc>
        <w:tc>
          <w:tcPr>
            <w:tcW w:w="3366" w:type="dxa"/>
          </w:tcPr>
          <w:p w:rsidR="00FC1D19" w:rsidRDefault="00FC1D19" w:rsidP="005B77E3">
            <w:r w:rsidRPr="00F06F8C">
              <w:rPr>
                <w:sz w:val="22"/>
                <w:szCs w:val="22"/>
              </w:rPr>
              <w:t>1</w:t>
            </w:r>
            <w:r>
              <w:rPr>
                <w:sz w:val="22"/>
                <w:szCs w:val="22"/>
              </w:rPr>
              <w:t>30</w:t>
            </w:r>
            <w:r w:rsidRPr="00F06F8C">
              <w:rPr>
                <w:sz w:val="22"/>
                <w:szCs w:val="22"/>
              </w:rPr>
              <w:t xml:space="preserve"> MW online in RC</w:t>
            </w:r>
          </w:p>
        </w:tc>
      </w:tr>
      <w:tr w:rsidR="00FC1D19" w:rsidTr="00850E42">
        <w:trPr>
          <w:trHeight w:val="128"/>
          <w:jc w:val="center"/>
        </w:trPr>
        <w:tc>
          <w:tcPr>
            <w:tcW w:w="8061" w:type="dxa"/>
            <w:gridSpan w:val="3"/>
            <w:noWrap/>
            <w:vAlign w:val="bottom"/>
          </w:tcPr>
          <w:p w:rsidR="00FC1D19" w:rsidRPr="006E753F" w:rsidRDefault="00FC1D19" w:rsidP="005B77E3">
            <w:pPr>
              <w:rPr>
                <w:rFonts w:ascii="Arial" w:hAnsi="Arial" w:cs="Arial"/>
              </w:rPr>
            </w:pPr>
          </w:p>
        </w:tc>
      </w:tr>
      <w:tr w:rsidR="00FC1D19" w:rsidTr="00850E42">
        <w:trPr>
          <w:trHeight w:val="127"/>
          <w:jc w:val="center"/>
        </w:trPr>
        <w:tc>
          <w:tcPr>
            <w:tcW w:w="2908" w:type="dxa"/>
            <w:noWrap/>
            <w:vAlign w:val="bottom"/>
          </w:tcPr>
          <w:p w:rsidR="00FC1D19" w:rsidRPr="006E753F" w:rsidRDefault="00FC1D19" w:rsidP="005B77E3">
            <w:pPr>
              <w:rPr>
                <w:rFonts w:ascii="Arial" w:hAnsi="Arial" w:cs="Arial"/>
              </w:rPr>
            </w:pPr>
            <w:r w:rsidRPr="007345EA">
              <w:rPr>
                <w:b/>
                <w:bCs/>
                <w:sz w:val="22"/>
                <w:szCs w:val="22"/>
              </w:rPr>
              <w:t>RCDC Tie Schedule</w:t>
            </w:r>
            <w:r>
              <w:rPr>
                <w:b/>
                <w:bCs/>
                <w:sz w:val="22"/>
                <w:szCs w:val="22"/>
              </w:rPr>
              <w:t>:</w:t>
            </w:r>
          </w:p>
        </w:tc>
        <w:tc>
          <w:tcPr>
            <w:tcW w:w="1787" w:type="dxa"/>
            <w:vAlign w:val="bottom"/>
          </w:tcPr>
          <w:p w:rsidR="00FC1D19" w:rsidRPr="007345EA" w:rsidRDefault="00FC1D19" w:rsidP="005B77E3">
            <w:r w:rsidRPr="007345EA">
              <w:rPr>
                <w:sz w:val="22"/>
                <w:szCs w:val="22"/>
              </w:rPr>
              <w:t>0E-W</w:t>
            </w:r>
          </w:p>
        </w:tc>
        <w:tc>
          <w:tcPr>
            <w:tcW w:w="3366" w:type="dxa"/>
            <w:vAlign w:val="bottom"/>
          </w:tcPr>
          <w:p w:rsidR="00FC1D19" w:rsidRPr="006E753F" w:rsidRDefault="00FC1D19" w:rsidP="005B77E3">
            <w:pPr>
              <w:rPr>
                <w:rFonts w:ascii="Arial" w:hAnsi="Arial" w:cs="Arial"/>
              </w:rPr>
            </w:pPr>
            <w:r w:rsidRPr="007345EA">
              <w:rPr>
                <w:sz w:val="22"/>
                <w:szCs w:val="22"/>
              </w:rPr>
              <w:t>RCDC Tie blocked</w:t>
            </w:r>
          </w:p>
        </w:tc>
      </w:tr>
      <w:tr w:rsidR="00FC1D19" w:rsidTr="00850E42">
        <w:trPr>
          <w:trHeight w:val="255"/>
          <w:jc w:val="center"/>
        </w:trPr>
        <w:tc>
          <w:tcPr>
            <w:tcW w:w="2908" w:type="dxa"/>
            <w:noWrap/>
            <w:vAlign w:val="bottom"/>
          </w:tcPr>
          <w:p w:rsidR="00FC1D19" w:rsidRPr="006E753F" w:rsidRDefault="00FC1D19" w:rsidP="005B77E3">
            <w:pPr>
              <w:rPr>
                <w:b/>
                <w:bCs/>
              </w:rPr>
            </w:pPr>
          </w:p>
        </w:tc>
        <w:tc>
          <w:tcPr>
            <w:tcW w:w="1787" w:type="dxa"/>
            <w:noWrap/>
            <w:vAlign w:val="bottom"/>
          </w:tcPr>
          <w:p w:rsidR="00FC1D19" w:rsidRPr="006E753F" w:rsidRDefault="00FC1D19" w:rsidP="005B77E3">
            <w:r>
              <w:rPr>
                <w:sz w:val="22"/>
                <w:szCs w:val="22"/>
              </w:rPr>
              <w:t>200E-W</w:t>
            </w:r>
          </w:p>
        </w:tc>
        <w:tc>
          <w:tcPr>
            <w:tcW w:w="3366" w:type="dxa"/>
            <w:noWrap/>
            <w:vAlign w:val="bottom"/>
          </w:tcPr>
          <w:p w:rsidR="00FC1D19" w:rsidRPr="006E753F" w:rsidRDefault="00FC1D19" w:rsidP="005B77E3">
            <w:r>
              <w:rPr>
                <w:sz w:val="22"/>
                <w:szCs w:val="22"/>
              </w:rPr>
              <w:t>200 MW east-to-west</w:t>
            </w:r>
          </w:p>
        </w:tc>
      </w:tr>
      <w:tr w:rsidR="00FC1D19" w:rsidTr="00850E42">
        <w:trPr>
          <w:trHeight w:val="255"/>
          <w:jc w:val="center"/>
        </w:trPr>
        <w:tc>
          <w:tcPr>
            <w:tcW w:w="2908" w:type="dxa"/>
            <w:noWrap/>
            <w:vAlign w:val="bottom"/>
          </w:tcPr>
          <w:p w:rsidR="00FC1D19" w:rsidRPr="006E753F" w:rsidRDefault="00FC1D19" w:rsidP="005B77E3">
            <w:pPr>
              <w:rPr>
                <w:rFonts w:ascii="Arial" w:hAnsi="Arial" w:cs="Arial"/>
              </w:rPr>
            </w:pPr>
          </w:p>
        </w:tc>
        <w:tc>
          <w:tcPr>
            <w:tcW w:w="1787" w:type="dxa"/>
            <w:noWrap/>
            <w:vAlign w:val="bottom"/>
          </w:tcPr>
          <w:p w:rsidR="00FC1D19" w:rsidRPr="006E753F" w:rsidRDefault="00FC1D19" w:rsidP="005B77E3">
            <w:r>
              <w:rPr>
                <w:sz w:val="22"/>
                <w:szCs w:val="22"/>
              </w:rPr>
              <w:t>200W-E</w:t>
            </w:r>
          </w:p>
        </w:tc>
        <w:tc>
          <w:tcPr>
            <w:tcW w:w="3366" w:type="dxa"/>
            <w:noWrap/>
            <w:vAlign w:val="bottom"/>
          </w:tcPr>
          <w:p w:rsidR="00FC1D19" w:rsidRPr="006E753F" w:rsidRDefault="00FC1D19" w:rsidP="005B77E3">
            <w:r>
              <w:rPr>
                <w:sz w:val="22"/>
                <w:szCs w:val="22"/>
              </w:rPr>
              <w:t>200 MW west-to-east</w:t>
            </w:r>
          </w:p>
        </w:tc>
      </w:tr>
      <w:tr w:rsidR="00FC1D19" w:rsidTr="00850E42">
        <w:trPr>
          <w:trHeight w:val="85"/>
          <w:jc w:val="center"/>
        </w:trPr>
        <w:tc>
          <w:tcPr>
            <w:tcW w:w="8061" w:type="dxa"/>
            <w:gridSpan w:val="3"/>
            <w:noWrap/>
            <w:vAlign w:val="bottom"/>
          </w:tcPr>
          <w:p w:rsidR="00FC1D19" w:rsidRPr="006E753F" w:rsidRDefault="00FC1D19" w:rsidP="005B77E3">
            <w:r w:rsidRPr="006E753F">
              <w:rPr>
                <w:rFonts w:ascii="Arial" w:hAnsi="Arial" w:cs="Arial"/>
                <w:sz w:val="22"/>
                <w:szCs w:val="22"/>
              </w:rPr>
              <w:t> </w:t>
            </w:r>
          </w:p>
        </w:tc>
      </w:tr>
      <w:tr w:rsidR="00FC1D19" w:rsidTr="00850E42">
        <w:trPr>
          <w:trHeight w:val="85"/>
          <w:jc w:val="center"/>
        </w:trPr>
        <w:tc>
          <w:tcPr>
            <w:tcW w:w="2908" w:type="dxa"/>
            <w:noWrap/>
            <w:vAlign w:val="bottom"/>
          </w:tcPr>
          <w:p w:rsidR="00FC1D19" w:rsidRPr="006E753F" w:rsidRDefault="00FC1D19" w:rsidP="005B77E3">
            <w:pPr>
              <w:rPr>
                <w:b/>
                <w:bCs/>
              </w:rPr>
            </w:pPr>
            <w:r>
              <w:rPr>
                <w:b/>
                <w:bCs/>
                <w:sz w:val="22"/>
                <w:szCs w:val="22"/>
              </w:rPr>
              <w:t>69 kV Configuration</w:t>
            </w:r>
            <w:r w:rsidRPr="006E753F">
              <w:rPr>
                <w:b/>
                <w:bCs/>
                <w:sz w:val="22"/>
                <w:szCs w:val="22"/>
              </w:rPr>
              <w:t xml:space="preserve">:    </w:t>
            </w:r>
            <w:r w:rsidRPr="006E753F">
              <w:rPr>
                <w:sz w:val="22"/>
                <w:szCs w:val="22"/>
              </w:rPr>
              <w:t xml:space="preserve">           </w:t>
            </w:r>
          </w:p>
        </w:tc>
        <w:tc>
          <w:tcPr>
            <w:tcW w:w="1787" w:type="dxa"/>
            <w:vAlign w:val="bottom"/>
          </w:tcPr>
          <w:p w:rsidR="00FC1D19" w:rsidRPr="006E753F" w:rsidRDefault="00FC1D19" w:rsidP="005B77E3">
            <w:r>
              <w:rPr>
                <w:sz w:val="22"/>
                <w:szCs w:val="22"/>
              </w:rPr>
              <w:t>NC</w:t>
            </w:r>
          </w:p>
        </w:tc>
        <w:tc>
          <w:tcPr>
            <w:tcW w:w="3366" w:type="dxa"/>
            <w:vAlign w:val="bottom"/>
          </w:tcPr>
          <w:p w:rsidR="00FC1D19" w:rsidRPr="006E753F" w:rsidRDefault="00FC1D19" w:rsidP="005B77E3">
            <w:r>
              <w:rPr>
                <w:sz w:val="22"/>
                <w:szCs w:val="22"/>
              </w:rPr>
              <w:t>No Change</w:t>
            </w:r>
          </w:p>
        </w:tc>
      </w:tr>
      <w:tr w:rsidR="00FC1D19" w:rsidTr="00850E42">
        <w:trPr>
          <w:trHeight w:val="204"/>
          <w:jc w:val="center"/>
        </w:trPr>
        <w:tc>
          <w:tcPr>
            <w:tcW w:w="2908" w:type="dxa"/>
            <w:tcBorders>
              <w:bottom w:val="single" w:sz="8" w:space="0" w:color="auto"/>
            </w:tcBorders>
            <w:noWrap/>
            <w:vAlign w:val="bottom"/>
          </w:tcPr>
          <w:p w:rsidR="00FC1D19" w:rsidRPr="006E753F" w:rsidRDefault="00FC1D19" w:rsidP="005B77E3">
            <w:pPr>
              <w:rPr>
                <w:rFonts w:ascii="Arial" w:hAnsi="Arial" w:cs="Arial"/>
              </w:rPr>
            </w:pPr>
            <w:r w:rsidRPr="006E753F">
              <w:rPr>
                <w:rFonts w:ascii="Arial" w:hAnsi="Arial" w:cs="Arial"/>
                <w:sz w:val="22"/>
                <w:szCs w:val="22"/>
              </w:rPr>
              <w:t> </w:t>
            </w:r>
          </w:p>
        </w:tc>
        <w:tc>
          <w:tcPr>
            <w:tcW w:w="1787" w:type="dxa"/>
            <w:tcBorders>
              <w:bottom w:val="single" w:sz="8" w:space="0" w:color="auto"/>
            </w:tcBorders>
            <w:vAlign w:val="bottom"/>
          </w:tcPr>
          <w:p w:rsidR="00FC1D19" w:rsidRPr="006E753F" w:rsidRDefault="00FC1D19" w:rsidP="005B77E3">
            <w:r>
              <w:rPr>
                <w:sz w:val="22"/>
                <w:szCs w:val="22"/>
              </w:rPr>
              <w:t>ALLTIED</w:t>
            </w:r>
          </w:p>
        </w:tc>
        <w:tc>
          <w:tcPr>
            <w:tcW w:w="3366" w:type="dxa"/>
            <w:tcBorders>
              <w:bottom w:val="single" w:sz="8" w:space="0" w:color="auto"/>
            </w:tcBorders>
            <w:vAlign w:val="bottom"/>
          </w:tcPr>
          <w:p w:rsidR="00FC1D19" w:rsidRPr="006E753F" w:rsidRDefault="00FC1D19" w:rsidP="005B77E3">
            <w:r>
              <w:rPr>
                <w:sz w:val="22"/>
                <w:szCs w:val="22"/>
              </w:rPr>
              <w:t>Black Hills N.O. Points Closed</w:t>
            </w:r>
          </w:p>
        </w:tc>
      </w:tr>
    </w:tbl>
    <w:p w:rsidR="00FC1D19" w:rsidRPr="0079266B" w:rsidRDefault="00FC1D19" w:rsidP="00850E42">
      <w:pPr>
        <w:autoSpaceDE w:val="0"/>
        <w:autoSpaceDN w:val="0"/>
        <w:adjustRightInd w:val="0"/>
        <w:ind w:left="720"/>
        <w:jc w:val="center"/>
        <w:rPr>
          <w:bCs/>
          <w:color w:val="FF0000"/>
        </w:rPr>
      </w:pPr>
    </w:p>
    <w:p w:rsidR="00FC1D19" w:rsidRPr="006E1812" w:rsidRDefault="00FC1D19" w:rsidP="00251149">
      <w:pPr>
        <w:autoSpaceDE w:val="0"/>
        <w:autoSpaceDN w:val="0"/>
        <w:adjustRightInd w:val="0"/>
        <w:ind w:left="720"/>
        <w:jc w:val="both"/>
        <w:rPr>
          <w:bCs/>
        </w:rPr>
      </w:pPr>
      <w:r w:rsidRPr="006E1812">
        <w:rPr>
          <w:bCs/>
        </w:rPr>
        <w:t xml:space="preserve">There were certain prior outages that required additional generation in Rapid City to prevent reliability criteria violations following a contingency event.  The prior outages include </w:t>
      </w:r>
      <w:r>
        <w:rPr>
          <w:bCs/>
        </w:rPr>
        <w:t>one of the</w:t>
      </w:r>
      <w:r w:rsidRPr="006E1812">
        <w:rPr>
          <w:bCs/>
        </w:rPr>
        <w:t xml:space="preserve"> </w:t>
      </w:r>
      <w:r>
        <w:rPr>
          <w:bCs/>
        </w:rPr>
        <w:t xml:space="preserve">parallel </w:t>
      </w:r>
      <w:r w:rsidRPr="006E1812">
        <w:rPr>
          <w:bCs/>
        </w:rPr>
        <w:t>Lange 230:69 kV transformer</w:t>
      </w:r>
      <w:r>
        <w:rPr>
          <w:bCs/>
        </w:rPr>
        <w:t>s</w:t>
      </w:r>
      <w:r w:rsidRPr="006E1812">
        <w:rPr>
          <w:bCs/>
        </w:rPr>
        <w:t xml:space="preserve"> or the South Rapid City 230 kV transformer.  The additional generation was required to reduce transformer loading following the loss of a second 230:69 kV transformer feeding Rapid City.  This ‘Must Run Generation’ is specified in an operating procedure currently in place on the CUS.  Therefore, transformer loading mitigated by Must Run Generation procedures was not included in the results summary.</w:t>
      </w:r>
    </w:p>
    <w:p w:rsidR="00FC1D19" w:rsidRPr="00D6353F" w:rsidRDefault="00FC1D19" w:rsidP="0063500A">
      <w:pPr>
        <w:autoSpaceDE w:val="0"/>
        <w:autoSpaceDN w:val="0"/>
        <w:adjustRightInd w:val="0"/>
        <w:jc w:val="both"/>
        <w:outlineLvl w:val="1"/>
        <w:rPr>
          <w:b/>
          <w:bCs/>
          <w:color w:val="FF0000"/>
        </w:rPr>
      </w:pPr>
      <w:r>
        <w:rPr>
          <w:b/>
          <w:bCs/>
          <w:color w:val="FF0000"/>
        </w:rPr>
        <w:t xml:space="preserve">  </w:t>
      </w:r>
    </w:p>
    <w:p w:rsidR="00FC1D19" w:rsidRPr="00846928" w:rsidRDefault="00FC1D19" w:rsidP="00CD580A">
      <w:pPr>
        <w:numPr>
          <w:ilvl w:val="2"/>
          <w:numId w:val="2"/>
        </w:numPr>
        <w:autoSpaceDE w:val="0"/>
        <w:autoSpaceDN w:val="0"/>
        <w:adjustRightInd w:val="0"/>
        <w:jc w:val="both"/>
        <w:outlineLvl w:val="2"/>
        <w:rPr>
          <w:b/>
          <w:bCs/>
          <w:i/>
        </w:rPr>
      </w:pPr>
      <w:bookmarkStart w:id="49" w:name="_Toc237076605"/>
      <w:bookmarkStart w:id="50" w:name="_Toc243302060"/>
      <w:r w:rsidRPr="00846928">
        <w:rPr>
          <w:b/>
          <w:bCs/>
          <w:i/>
        </w:rPr>
        <w:t>201</w:t>
      </w:r>
      <w:bookmarkEnd w:id="49"/>
      <w:r w:rsidRPr="00846928">
        <w:rPr>
          <w:b/>
          <w:bCs/>
          <w:i/>
        </w:rPr>
        <w:t>5 Heavy Summer Results</w:t>
      </w:r>
      <w:bookmarkEnd w:id="50"/>
    </w:p>
    <w:p w:rsidR="00FC1D19" w:rsidRDefault="00FC1D19" w:rsidP="002A75D9">
      <w:pPr>
        <w:autoSpaceDE w:val="0"/>
        <w:autoSpaceDN w:val="0"/>
        <w:adjustRightInd w:val="0"/>
        <w:ind w:left="1224"/>
        <w:jc w:val="both"/>
        <w:rPr>
          <w:bCs/>
        </w:rPr>
      </w:pPr>
      <w:bookmarkStart w:id="51" w:name="_Toc243302061"/>
      <w:r w:rsidRPr="00003DA5">
        <w:rPr>
          <w:bCs/>
        </w:rPr>
        <w:t xml:space="preserve">All </w:t>
      </w:r>
      <w:bookmarkEnd w:id="51"/>
      <w:r w:rsidRPr="00003DA5">
        <w:rPr>
          <w:bCs/>
        </w:rPr>
        <w:t xml:space="preserve">violations encountered in the heavy summer analysis followed an N-1-1 outage and occurred as a result of the RCDC Tie scheduled at 200 MW in either direction.  A remedial action scheme (RAS) is currently in place to restrict flow across the tie </w:t>
      </w:r>
      <w:r w:rsidRPr="00003DA5">
        <w:rPr>
          <w:bCs/>
        </w:rPr>
        <w:lastRenderedPageBreak/>
        <w:t>foll</w:t>
      </w:r>
      <w:r>
        <w:rPr>
          <w:bCs/>
        </w:rPr>
        <w:t>o</w:t>
      </w:r>
      <w:r w:rsidRPr="00003DA5">
        <w:rPr>
          <w:bCs/>
        </w:rPr>
        <w:t>wing certain outages based on system conditions at the time of the event.  All identified violations were mitigated by reducing the flow across the RCDC Tie either manually following a prior outage or post-contingent assuming automatic operation of the RAS.</w:t>
      </w:r>
    </w:p>
    <w:p w:rsidR="00FC1D19" w:rsidRPr="00D6353F" w:rsidRDefault="00FC1D19" w:rsidP="002A75D9">
      <w:pPr>
        <w:autoSpaceDE w:val="0"/>
        <w:autoSpaceDN w:val="0"/>
        <w:adjustRightInd w:val="0"/>
        <w:ind w:left="1440"/>
        <w:jc w:val="both"/>
        <w:rPr>
          <w:bCs/>
          <w:color w:val="FF0000"/>
        </w:rPr>
      </w:pPr>
    </w:p>
    <w:p w:rsidR="00FC1D19" w:rsidRPr="00003DA5" w:rsidRDefault="00FC1D19" w:rsidP="00037AD9">
      <w:pPr>
        <w:numPr>
          <w:ilvl w:val="2"/>
          <w:numId w:val="2"/>
        </w:numPr>
        <w:autoSpaceDE w:val="0"/>
        <w:autoSpaceDN w:val="0"/>
        <w:adjustRightInd w:val="0"/>
        <w:jc w:val="both"/>
        <w:outlineLvl w:val="2"/>
        <w:rPr>
          <w:b/>
          <w:bCs/>
          <w:i/>
        </w:rPr>
      </w:pPr>
      <w:r w:rsidRPr="00003DA5">
        <w:rPr>
          <w:b/>
          <w:bCs/>
          <w:i/>
        </w:rPr>
        <w:t>2015 Light Winter Results</w:t>
      </w:r>
    </w:p>
    <w:p w:rsidR="00FC1D19" w:rsidRDefault="00FC1D19" w:rsidP="00CD0685">
      <w:pPr>
        <w:autoSpaceDE w:val="0"/>
        <w:autoSpaceDN w:val="0"/>
        <w:adjustRightInd w:val="0"/>
        <w:ind w:left="1224"/>
        <w:jc w:val="both"/>
        <w:rPr>
          <w:bCs/>
        </w:rPr>
      </w:pPr>
      <w:r>
        <w:rPr>
          <w:bCs/>
        </w:rPr>
        <w:t xml:space="preserve">A low voltage violation occurred at the Gillette and Gillette South 69 kV buses following the N-1-1 loss </w:t>
      </w:r>
      <w:proofErr w:type="gramStart"/>
      <w:r>
        <w:rPr>
          <w:bCs/>
        </w:rPr>
        <w:t>of both Wyodak 230</w:t>
      </w:r>
      <w:proofErr w:type="gramEnd"/>
      <w:r>
        <w:rPr>
          <w:bCs/>
        </w:rPr>
        <w:t>:69 kV transformers.  This violation was mitigated by dispatching the NSS CT generation.  This issue was not identified in the heavy summer analysis because the NSS CT units were used to meet the resource requirements of the peak load scenario.  The reduced demand in the light winter case did not require the units to be online, except in this particular case of a Wyodak transformer prior outage.</w:t>
      </w:r>
    </w:p>
    <w:p w:rsidR="00FC1D19" w:rsidRDefault="00FC1D19" w:rsidP="00CD0685">
      <w:pPr>
        <w:autoSpaceDE w:val="0"/>
        <w:autoSpaceDN w:val="0"/>
        <w:adjustRightInd w:val="0"/>
        <w:ind w:left="1224"/>
        <w:jc w:val="both"/>
        <w:rPr>
          <w:bCs/>
        </w:rPr>
      </w:pPr>
    </w:p>
    <w:p w:rsidR="00FC1D19" w:rsidRDefault="00FC1D19" w:rsidP="00CD0685">
      <w:pPr>
        <w:autoSpaceDE w:val="0"/>
        <w:autoSpaceDN w:val="0"/>
        <w:adjustRightInd w:val="0"/>
        <w:ind w:left="1224"/>
        <w:jc w:val="both"/>
        <w:rPr>
          <w:bCs/>
        </w:rPr>
      </w:pPr>
      <w:r w:rsidRPr="00003DA5">
        <w:rPr>
          <w:bCs/>
        </w:rPr>
        <w:t xml:space="preserve">All </w:t>
      </w:r>
      <w:r>
        <w:rPr>
          <w:bCs/>
        </w:rPr>
        <w:t xml:space="preserve">other </w:t>
      </w:r>
      <w:r w:rsidRPr="00003DA5">
        <w:rPr>
          <w:bCs/>
        </w:rPr>
        <w:t xml:space="preserve">violations encountered in the </w:t>
      </w:r>
      <w:r>
        <w:rPr>
          <w:bCs/>
        </w:rPr>
        <w:t>light winter</w:t>
      </w:r>
      <w:r w:rsidRPr="00003DA5">
        <w:rPr>
          <w:bCs/>
        </w:rPr>
        <w:t xml:space="preserve"> analysis followed an N-1-1 outage and occurred as a result of the RCDC Tie scheduled at 200 MW in either direction</w:t>
      </w:r>
      <w:r>
        <w:rPr>
          <w:bCs/>
        </w:rPr>
        <w:t>, similar to the heavy summer scenario</w:t>
      </w:r>
      <w:r w:rsidRPr="00003DA5">
        <w:rPr>
          <w:bCs/>
        </w:rPr>
        <w:t>.  A remedial action scheme (RAS) is currently in place to restrict flow across the tie foll</w:t>
      </w:r>
      <w:r>
        <w:rPr>
          <w:bCs/>
        </w:rPr>
        <w:t>o</w:t>
      </w:r>
      <w:r w:rsidRPr="00003DA5">
        <w:rPr>
          <w:bCs/>
        </w:rPr>
        <w:t>wing certain outages based on system conditions at the time of the event.  All identified violations were mitigated by reducing the flow across the RCDC Tie either manually following a prior outage or post-contingent assuming automatic operation of the RAS.</w:t>
      </w:r>
    </w:p>
    <w:p w:rsidR="00FC1D19" w:rsidRPr="00D6353F" w:rsidRDefault="00FC1D19" w:rsidP="005F7A8D">
      <w:pPr>
        <w:autoSpaceDE w:val="0"/>
        <w:autoSpaceDN w:val="0"/>
        <w:adjustRightInd w:val="0"/>
        <w:ind w:left="1224"/>
        <w:jc w:val="both"/>
        <w:rPr>
          <w:bCs/>
          <w:color w:val="FF0000"/>
        </w:rPr>
      </w:pPr>
    </w:p>
    <w:p w:rsidR="00FC1D19" w:rsidRPr="00D873B6" w:rsidRDefault="00FC1D19" w:rsidP="007C09FF">
      <w:pPr>
        <w:numPr>
          <w:ilvl w:val="2"/>
          <w:numId w:val="2"/>
        </w:numPr>
        <w:autoSpaceDE w:val="0"/>
        <w:autoSpaceDN w:val="0"/>
        <w:adjustRightInd w:val="0"/>
        <w:jc w:val="both"/>
        <w:outlineLvl w:val="2"/>
        <w:rPr>
          <w:b/>
          <w:bCs/>
          <w:i/>
        </w:rPr>
      </w:pPr>
      <w:r w:rsidRPr="00D873B6">
        <w:rPr>
          <w:b/>
          <w:bCs/>
          <w:i/>
        </w:rPr>
        <w:t>2021 Heavy Summer Results</w:t>
      </w:r>
    </w:p>
    <w:p w:rsidR="00FC1D19" w:rsidRDefault="00FC1D19" w:rsidP="00ED03BF">
      <w:pPr>
        <w:autoSpaceDE w:val="0"/>
        <w:autoSpaceDN w:val="0"/>
        <w:adjustRightInd w:val="0"/>
        <w:ind w:left="1224"/>
        <w:jc w:val="both"/>
        <w:rPr>
          <w:bCs/>
        </w:rPr>
      </w:pPr>
      <w:r w:rsidRPr="00ED03BF">
        <w:rPr>
          <w:bCs/>
        </w:rPr>
        <w:t xml:space="preserve">The 69 kV </w:t>
      </w:r>
      <w:proofErr w:type="gramStart"/>
      <w:r w:rsidRPr="00ED03BF">
        <w:rPr>
          <w:bCs/>
        </w:rPr>
        <w:t>system</w:t>
      </w:r>
      <w:proofErr w:type="gramEnd"/>
      <w:r w:rsidRPr="00ED03BF">
        <w:rPr>
          <w:bCs/>
        </w:rPr>
        <w:t xml:space="preserve"> in Rapid City was modified </w:t>
      </w:r>
      <w:r w:rsidR="001E424D">
        <w:rPr>
          <w:bCs/>
        </w:rPr>
        <w:t xml:space="preserve">from </w:t>
      </w:r>
      <w:r w:rsidRPr="00ED03BF">
        <w:rPr>
          <w:bCs/>
        </w:rPr>
        <w:t>its normal operating configuration for the South Rapid City 230:69 kV transformer prior outage. This was done to mitigate an overload on the Ben French-Pleasant Valley 69 kV line following the South Rapid City-Cambell 69 kV contingency.  The normal open point at 6RS44 was moved to 6RS42, effectively moving the Robbinsdale and 5</w:t>
      </w:r>
      <w:r w:rsidRPr="00ED03BF">
        <w:rPr>
          <w:bCs/>
          <w:vertAlign w:val="superscript"/>
        </w:rPr>
        <w:t>th</w:t>
      </w:r>
      <w:r w:rsidRPr="00ED03BF">
        <w:rPr>
          <w:bCs/>
        </w:rPr>
        <w:t xml:space="preserve"> Street load from the South Rapid City feed to the Cemetery feed.  This procedure is operational in nature and will be reviewed prior to implementation in the future.</w:t>
      </w:r>
    </w:p>
    <w:p w:rsidR="00FC1D19" w:rsidRDefault="00FC1D19" w:rsidP="00ED03BF">
      <w:pPr>
        <w:autoSpaceDE w:val="0"/>
        <w:autoSpaceDN w:val="0"/>
        <w:adjustRightInd w:val="0"/>
        <w:ind w:left="1224"/>
        <w:jc w:val="both"/>
        <w:rPr>
          <w:bCs/>
        </w:rPr>
      </w:pPr>
    </w:p>
    <w:p w:rsidR="00FC1D19" w:rsidRPr="00ED03BF" w:rsidRDefault="00FC1D19" w:rsidP="00ED03BF">
      <w:pPr>
        <w:autoSpaceDE w:val="0"/>
        <w:autoSpaceDN w:val="0"/>
        <w:adjustRightInd w:val="0"/>
        <w:ind w:left="1224"/>
        <w:jc w:val="both"/>
        <w:rPr>
          <w:bCs/>
        </w:rPr>
      </w:pPr>
      <w:r>
        <w:rPr>
          <w:bCs/>
        </w:rPr>
        <w:t xml:space="preserve">Low voltages occurred on the Osage 69 kV system following the N-1-1 loss of the Osage and Hughes 230:69 kV transformers.  The voltage was restored to within the 0.90 p.u. threshold by adding a 5 MVAR capacitor to the Moorcroft or Osage 69 kV buses.  Osage was selected as the location for this capacitor primarily due to the fact that the Osage plant retirement will open up additional bays at the 69 kV </w:t>
      </w:r>
      <w:proofErr w:type="gramStart"/>
      <w:r>
        <w:rPr>
          <w:bCs/>
        </w:rPr>
        <w:t>substation</w:t>
      </w:r>
      <w:proofErr w:type="gramEnd"/>
      <w:r>
        <w:rPr>
          <w:bCs/>
        </w:rPr>
        <w:t>, reducing overall capital costs as opposed to the Moorcroft location specified in previous LTP reports.  Additional study work may be necessary to determine the optimal size and location for the capacitor, alternatives such as distribution power factor correction, etc. and will be coordinated with all affected parties.</w:t>
      </w:r>
    </w:p>
    <w:p w:rsidR="00FC1D19" w:rsidRDefault="00FC1D19" w:rsidP="00ED03BF">
      <w:pPr>
        <w:autoSpaceDE w:val="0"/>
        <w:autoSpaceDN w:val="0"/>
        <w:adjustRightInd w:val="0"/>
        <w:ind w:left="1224"/>
        <w:jc w:val="both"/>
        <w:rPr>
          <w:bCs/>
        </w:rPr>
      </w:pPr>
    </w:p>
    <w:p w:rsidR="00FC1D19" w:rsidRPr="00ED03BF" w:rsidRDefault="00FC1D19" w:rsidP="00ED03BF">
      <w:pPr>
        <w:autoSpaceDE w:val="0"/>
        <w:autoSpaceDN w:val="0"/>
        <w:adjustRightInd w:val="0"/>
        <w:ind w:left="1224"/>
        <w:jc w:val="both"/>
        <w:rPr>
          <w:bCs/>
        </w:rPr>
      </w:pPr>
      <w:r w:rsidRPr="00003DA5">
        <w:rPr>
          <w:bCs/>
        </w:rPr>
        <w:t xml:space="preserve">All </w:t>
      </w:r>
      <w:r>
        <w:rPr>
          <w:bCs/>
        </w:rPr>
        <w:t xml:space="preserve">other </w:t>
      </w:r>
      <w:r w:rsidRPr="00003DA5">
        <w:rPr>
          <w:bCs/>
        </w:rPr>
        <w:t>violations encountered in the</w:t>
      </w:r>
      <w:r>
        <w:rPr>
          <w:bCs/>
        </w:rPr>
        <w:t xml:space="preserve"> heavy summer</w:t>
      </w:r>
      <w:r w:rsidRPr="00003DA5">
        <w:rPr>
          <w:bCs/>
        </w:rPr>
        <w:t xml:space="preserve"> analysis followed an N-1-1 outage and occurred as a result of the RCDC Tie scheduled at 200 MW in either </w:t>
      </w:r>
      <w:r w:rsidRPr="00003DA5">
        <w:rPr>
          <w:bCs/>
        </w:rPr>
        <w:lastRenderedPageBreak/>
        <w:t>direction</w:t>
      </w:r>
      <w:r>
        <w:rPr>
          <w:bCs/>
        </w:rPr>
        <w:t>, similar to the heavy summer scenario</w:t>
      </w:r>
      <w:r w:rsidRPr="00003DA5">
        <w:rPr>
          <w:bCs/>
        </w:rPr>
        <w:t>.  A remedial action scheme (RAS) is currently in place to restrict flow across the tie foll</w:t>
      </w:r>
      <w:r>
        <w:rPr>
          <w:bCs/>
        </w:rPr>
        <w:t>o</w:t>
      </w:r>
      <w:r w:rsidRPr="00003DA5">
        <w:rPr>
          <w:bCs/>
        </w:rPr>
        <w:t>wing certain outages based on system conditions at the time of the event.  All identified violations were mitigated by reducing the flow across the RCDC Tie either manually following a prior outage or post-contingent assuming automatic operation of the RAS.</w:t>
      </w:r>
    </w:p>
    <w:p w:rsidR="00FC1D19" w:rsidRPr="00D6353F" w:rsidRDefault="00FC1D19" w:rsidP="00D3690A">
      <w:pPr>
        <w:autoSpaceDE w:val="0"/>
        <w:autoSpaceDN w:val="0"/>
        <w:adjustRightInd w:val="0"/>
        <w:ind w:left="1260"/>
        <w:jc w:val="both"/>
        <w:rPr>
          <w:bCs/>
          <w:color w:val="FF0000"/>
        </w:rPr>
      </w:pPr>
    </w:p>
    <w:p w:rsidR="00FC1D19" w:rsidRPr="00332930" w:rsidRDefault="00FC1D19" w:rsidP="007C09FF">
      <w:pPr>
        <w:numPr>
          <w:ilvl w:val="2"/>
          <w:numId w:val="2"/>
        </w:numPr>
        <w:autoSpaceDE w:val="0"/>
        <w:autoSpaceDN w:val="0"/>
        <w:adjustRightInd w:val="0"/>
        <w:jc w:val="both"/>
        <w:outlineLvl w:val="2"/>
        <w:rPr>
          <w:b/>
          <w:bCs/>
          <w:i/>
        </w:rPr>
      </w:pPr>
      <w:r w:rsidRPr="00332930">
        <w:rPr>
          <w:b/>
          <w:bCs/>
          <w:i/>
        </w:rPr>
        <w:t>2021 Light Winter Results</w:t>
      </w:r>
    </w:p>
    <w:p w:rsidR="00FC1D19" w:rsidRDefault="00FC1D19" w:rsidP="000F7035">
      <w:pPr>
        <w:autoSpaceDE w:val="0"/>
        <w:autoSpaceDN w:val="0"/>
        <w:adjustRightInd w:val="0"/>
        <w:ind w:left="1224"/>
        <w:jc w:val="both"/>
        <w:rPr>
          <w:bCs/>
        </w:rPr>
      </w:pPr>
      <w:r w:rsidRPr="002F6510">
        <w:rPr>
          <w:bCs/>
        </w:rPr>
        <w:t xml:space="preserve">Overvoltage violations occurred on the Osage 69 kV system following the N-1-1 loss of the Osage 230:69 kV </w:t>
      </w:r>
      <w:proofErr w:type="gramStart"/>
      <w:r w:rsidRPr="002F6510">
        <w:rPr>
          <w:bCs/>
        </w:rPr>
        <w:t>transformer</w:t>
      </w:r>
      <w:proofErr w:type="gramEnd"/>
      <w:r w:rsidRPr="002F6510">
        <w:rPr>
          <w:bCs/>
        </w:rPr>
        <w:t xml:space="preserve"> plus the Osage-88 Oil 69 kV line.  For this prior </w:t>
      </w:r>
      <w:r w:rsidRPr="009E3883">
        <w:rPr>
          <w:bCs/>
        </w:rPr>
        <w:t>outage, both 10 MVAR capacitors were online at the Osage 69 kV bus.  The Osage-88 Oil contingency dropped approximately 15 MW of radial load, causing Osage 69 kV voltages to rise to 1.158 p</w:t>
      </w:r>
      <w:r>
        <w:rPr>
          <w:bCs/>
        </w:rPr>
        <w:t>er unit</w:t>
      </w:r>
      <w:r w:rsidRPr="009E3883">
        <w:rPr>
          <w:bCs/>
        </w:rPr>
        <w:t>.</w:t>
      </w:r>
      <w:r>
        <w:rPr>
          <w:bCs/>
          <w:color w:val="FF0000"/>
        </w:rPr>
        <w:t xml:space="preserve">  </w:t>
      </w:r>
      <w:r w:rsidRPr="002F6510">
        <w:rPr>
          <w:bCs/>
        </w:rPr>
        <w:t>The Osage capacitors will switch automatically and avoid the high voltage violations.  It was deemed beneficial to feed the Newcastle load through 6F59 and move the normal open point from 6NF27 to 6N26.  This would open the line between Newcastle and the Wyoming Refinery, reduce the amount of load dropped for that single contingency and avoid voltage spikes in the Osage area.</w:t>
      </w:r>
      <w:r>
        <w:rPr>
          <w:bCs/>
        </w:rPr>
        <w:t xml:space="preserve">  It also aided in reducing low voltages in the heavy summer scenario.</w:t>
      </w:r>
      <w:r w:rsidRPr="002F6510">
        <w:rPr>
          <w:bCs/>
        </w:rPr>
        <w:t xml:space="preserve">  This procedure is operational in nature and will be reviewed prior to</w:t>
      </w:r>
      <w:r>
        <w:rPr>
          <w:bCs/>
        </w:rPr>
        <w:t xml:space="preserve"> future</w:t>
      </w:r>
      <w:r w:rsidRPr="002F6510">
        <w:rPr>
          <w:bCs/>
        </w:rPr>
        <w:t xml:space="preserve"> implementation.</w:t>
      </w:r>
    </w:p>
    <w:p w:rsidR="00FC1D19" w:rsidRDefault="00FC1D19" w:rsidP="000F7035">
      <w:pPr>
        <w:autoSpaceDE w:val="0"/>
        <w:autoSpaceDN w:val="0"/>
        <w:adjustRightInd w:val="0"/>
        <w:ind w:left="1224"/>
        <w:jc w:val="both"/>
        <w:rPr>
          <w:bCs/>
        </w:rPr>
      </w:pPr>
    </w:p>
    <w:p w:rsidR="00FC1D19" w:rsidRDefault="00FC1D19" w:rsidP="002F6510">
      <w:pPr>
        <w:autoSpaceDE w:val="0"/>
        <w:autoSpaceDN w:val="0"/>
        <w:adjustRightInd w:val="0"/>
        <w:ind w:left="1224"/>
        <w:jc w:val="both"/>
        <w:rPr>
          <w:bCs/>
        </w:rPr>
      </w:pPr>
      <w:r w:rsidRPr="00003DA5">
        <w:rPr>
          <w:bCs/>
        </w:rPr>
        <w:t xml:space="preserve">All </w:t>
      </w:r>
      <w:r>
        <w:rPr>
          <w:bCs/>
        </w:rPr>
        <w:t xml:space="preserve">other </w:t>
      </w:r>
      <w:r w:rsidRPr="00003DA5">
        <w:rPr>
          <w:bCs/>
        </w:rPr>
        <w:t>violations encountered in the</w:t>
      </w:r>
      <w:r>
        <w:rPr>
          <w:bCs/>
        </w:rPr>
        <w:t xml:space="preserve"> light winter</w:t>
      </w:r>
      <w:r w:rsidRPr="00003DA5">
        <w:rPr>
          <w:bCs/>
        </w:rPr>
        <w:t xml:space="preserve"> analysis followed an N-1-1 outage and occurred as a result of the RCDC Tie scheduled at 200 MW in either direction</w:t>
      </w:r>
      <w:r>
        <w:rPr>
          <w:bCs/>
        </w:rPr>
        <w:t>, similar to the heavy summer scenario</w:t>
      </w:r>
      <w:r w:rsidRPr="00003DA5">
        <w:rPr>
          <w:bCs/>
        </w:rPr>
        <w:t>.  A remedial action scheme (RAS) is currently in place to restrict flow across the tie foll</w:t>
      </w:r>
      <w:r>
        <w:rPr>
          <w:bCs/>
        </w:rPr>
        <w:t>o</w:t>
      </w:r>
      <w:r w:rsidRPr="00003DA5">
        <w:rPr>
          <w:bCs/>
        </w:rPr>
        <w:t>wing certain outages based on system conditions at the time of the event.  All identified violations were mitigated by reducing the flow across the RCDC Tie either manually following a prior outage or post-contingent assuming automatic operation of the RAS.</w:t>
      </w:r>
    </w:p>
    <w:p w:rsidR="00FC1D19" w:rsidRDefault="00FC1D19" w:rsidP="002F6510">
      <w:pPr>
        <w:autoSpaceDE w:val="0"/>
        <w:autoSpaceDN w:val="0"/>
        <w:adjustRightInd w:val="0"/>
        <w:ind w:left="1224"/>
        <w:jc w:val="both"/>
        <w:rPr>
          <w:bCs/>
        </w:rPr>
      </w:pPr>
    </w:p>
    <w:p w:rsidR="00FC1D19" w:rsidRPr="000B5DD7" w:rsidRDefault="00FC1D19" w:rsidP="002A6745">
      <w:pPr>
        <w:autoSpaceDE w:val="0"/>
        <w:autoSpaceDN w:val="0"/>
        <w:adjustRightInd w:val="0"/>
        <w:ind w:left="720"/>
        <w:jc w:val="both"/>
        <w:rPr>
          <w:bCs/>
        </w:rPr>
      </w:pPr>
      <w:r w:rsidRPr="000B5DD7">
        <w:rPr>
          <w:bCs/>
        </w:rPr>
        <w:t xml:space="preserve">In addition to the results mentioned in 3.1.1 through 3.1.4, </w:t>
      </w:r>
      <w:r>
        <w:rPr>
          <w:bCs/>
        </w:rPr>
        <w:t>it was worth mentioning that t</w:t>
      </w:r>
      <w:r w:rsidRPr="000B5DD7">
        <w:rPr>
          <w:bCs/>
        </w:rPr>
        <w:t xml:space="preserve">he option of closing the normal open points </w:t>
      </w:r>
      <w:proofErr w:type="gramStart"/>
      <w:r w:rsidRPr="000B5DD7">
        <w:rPr>
          <w:bCs/>
        </w:rPr>
        <w:t>on the Black Hills’ 69 kV system</w:t>
      </w:r>
      <w:proofErr w:type="gramEnd"/>
      <w:r w:rsidRPr="000B5DD7">
        <w:rPr>
          <w:bCs/>
        </w:rPr>
        <w:t xml:space="preserve"> did not produce any adverse impacts on the rest of the CUS.  It did provide the benefit of avoiding consequential load shedding following a 230:69 kV transformer contingency.  This option was added to identify any impacts it may have on the long-term planning of the CUS infrastructure, but the results were deemed most useful in the operating horizon. </w:t>
      </w:r>
    </w:p>
    <w:p w:rsidR="00FC1D19" w:rsidRPr="00D6353F" w:rsidRDefault="00FC1D19" w:rsidP="00D77638">
      <w:pPr>
        <w:autoSpaceDE w:val="0"/>
        <w:autoSpaceDN w:val="0"/>
        <w:adjustRightInd w:val="0"/>
        <w:ind w:left="720"/>
        <w:jc w:val="both"/>
        <w:outlineLvl w:val="2"/>
        <w:rPr>
          <w:bCs/>
          <w:color w:val="FF0000"/>
        </w:rPr>
      </w:pPr>
    </w:p>
    <w:p w:rsidR="00FC1D19" w:rsidRDefault="00FC1D19" w:rsidP="00172CB0">
      <w:pPr>
        <w:numPr>
          <w:ilvl w:val="1"/>
          <w:numId w:val="2"/>
        </w:numPr>
        <w:autoSpaceDE w:val="0"/>
        <w:autoSpaceDN w:val="0"/>
        <w:adjustRightInd w:val="0"/>
        <w:jc w:val="both"/>
        <w:outlineLvl w:val="1"/>
        <w:rPr>
          <w:b/>
          <w:bCs/>
        </w:rPr>
      </w:pPr>
      <w:bookmarkStart w:id="52" w:name="_Toc279413431"/>
      <w:r>
        <w:rPr>
          <w:b/>
          <w:bCs/>
        </w:rPr>
        <w:t>Category D Analysis</w:t>
      </w:r>
      <w:bookmarkEnd w:id="52"/>
    </w:p>
    <w:p w:rsidR="00FC1D19" w:rsidRDefault="00FC1D19" w:rsidP="00D77638">
      <w:pPr>
        <w:autoSpaceDE w:val="0"/>
        <w:autoSpaceDN w:val="0"/>
        <w:adjustRightInd w:val="0"/>
        <w:ind w:left="1224"/>
        <w:jc w:val="both"/>
        <w:rPr>
          <w:bCs/>
        </w:rPr>
      </w:pPr>
      <w:r w:rsidRPr="00682987">
        <w:rPr>
          <w:bCs/>
        </w:rPr>
        <w:t>Several significant Category D outages were selected to identify the impacts of each outage on the remainin</w:t>
      </w:r>
      <w:r>
        <w:rPr>
          <w:bCs/>
        </w:rPr>
        <w:t>g transmission system.  The</w:t>
      </w:r>
      <w:r w:rsidRPr="00682987">
        <w:rPr>
          <w:bCs/>
        </w:rPr>
        <w:t xml:space="preserve"> </w:t>
      </w:r>
      <w:r>
        <w:rPr>
          <w:bCs/>
        </w:rPr>
        <w:t xml:space="preserve">Category D </w:t>
      </w:r>
      <w:r w:rsidRPr="00682987">
        <w:rPr>
          <w:bCs/>
        </w:rPr>
        <w:t>bus</w:t>
      </w:r>
      <w:r>
        <w:rPr>
          <w:bCs/>
        </w:rPr>
        <w:t xml:space="preserve"> outag</w:t>
      </w:r>
      <w:r w:rsidRPr="00682987">
        <w:rPr>
          <w:bCs/>
        </w:rPr>
        <w:t>es were deemed significant because they interconnect three or more network elements.  The outages were simulated by disconnecting the bus and all associated network elements</w:t>
      </w:r>
      <w:r>
        <w:rPr>
          <w:bCs/>
        </w:rPr>
        <w:t xml:space="preserve"> for each load scenario.</w:t>
      </w:r>
    </w:p>
    <w:p w:rsidR="00FC1D19" w:rsidRDefault="00FC1D19" w:rsidP="00D77638">
      <w:pPr>
        <w:autoSpaceDE w:val="0"/>
        <w:autoSpaceDN w:val="0"/>
        <w:adjustRightInd w:val="0"/>
        <w:ind w:left="1224"/>
        <w:jc w:val="both"/>
        <w:rPr>
          <w:bCs/>
        </w:rPr>
      </w:pPr>
    </w:p>
    <w:p w:rsidR="00C8540E" w:rsidRDefault="00C8540E" w:rsidP="00D77638">
      <w:pPr>
        <w:pStyle w:val="Caption"/>
        <w:keepNext/>
        <w:jc w:val="center"/>
        <w:rPr>
          <w:sz w:val="22"/>
          <w:szCs w:val="22"/>
        </w:rPr>
      </w:pPr>
      <w:bookmarkStart w:id="53" w:name="_Toc278210427"/>
    </w:p>
    <w:p w:rsidR="00C8540E" w:rsidRDefault="00C8540E" w:rsidP="00D77638">
      <w:pPr>
        <w:pStyle w:val="Caption"/>
        <w:keepNext/>
        <w:jc w:val="center"/>
        <w:rPr>
          <w:sz w:val="22"/>
          <w:szCs w:val="22"/>
        </w:rPr>
      </w:pPr>
    </w:p>
    <w:p w:rsidR="00FC1D19" w:rsidRPr="00D77638" w:rsidRDefault="00FC1D19" w:rsidP="00D77638">
      <w:pPr>
        <w:pStyle w:val="Caption"/>
        <w:keepNext/>
        <w:jc w:val="center"/>
        <w:rPr>
          <w:sz w:val="22"/>
          <w:szCs w:val="22"/>
        </w:rPr>
      </w:pPr>
      <w:r w:rsidRPr="0013296D">
        <w:rPr>
          <w:sz w:val="22"/>
          <w:szCs w:val="22"/>
        </w:rPr>
        <w:t xml:space="preserve">Table </w:t>
      </w:r>
      <w:r w:rsidR="00DC10FE" w:rsidRPr="0013296D">
        <w:rPr>
          <w:sz w:val="22"/>
          <w:szCs w:val="22"/>
        </w:rPr>
        <w:fldChar w:fldCharType="begin"/>
      </w:r>
      <w:r w:rsidRPr="0013296D">
        <w:rPr>
          <w:sz w:val="22"/>
          <w:szCs w:val="22"/>
        </w:rPr>
        <w:instrText xml:space="preserve"> SEQ Table \* ARABIC </w:instrText>
      </w:r>
      <w:r w:rsidR="00DC10FE" w:rsidRPr="0013296D">
        <w:rPr>
          <w:sz w:val="22"/>
          <w:szCs w:val="22"/>
        </w:rPr>
        <w:fldChar w:fldCharType="separate"/>
      </w:r>
      <w:r>
        <w:rPr>
          <w:noProof/>
          <w:sz w:val="22"/>
          <w:szCs w:val="22"/>
        </w:rPr>
        <w:t>3</w:t>
      </w:r>
      <w:r w:rsidR="00DC10FE" w:rsidRPr="0013296D">
        <w:rPr>
          <w:sz w:val="22"/>
          <w:szCs w:val="22"/>
        </w:rPr>
        <w:fldChar w:fldCharType="end"/>
      </w:r>
      <w:r>
        <w:rPr>
          <w:sz w:val="22"/>
          <w:szCs w:val="22"/>
        </w:rPr>
        <w:t>: 2015HS Category D Outage Summary</w:t>
      </w:r>
      <w:bookmarkEnd w:id="53"/>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3"/>
        <w:gridCol w:w="3149"/>
      </w:tblGrid>
      <w:tr w:rsidR="00FC1D19" w:rsidRPr="00366068" w:rsidTr="00CA0393">
        <w:trPr>
          <w:jc w:val="center"/>
        </w:trPr>
        <w:tc>
          <w:tcPr>
            <w:tcW w:w="2448" w:type="dxa"/>
            <w:shd w:val="clear" w:color="auto" w:fill="C0C0C0"/>
          </w:tcPr>
          <w:p w:rsidR="00FC1D19" w:rsidRPr="00CA0393" w:rsidRDefault="00FC1D19" w:rsidP="00CA0393">
            <w:pPr>
              <w:autoSpaceDE w:val="0"/>
              <w:autoSpaceDN w:val="0"/>
              <w:adjustRightInd w:val="0"/>
              <w:jc w:val="center"/>
              <w:rPr>
                <w:b/>
                <w:bCs/>
              </w:rPr>
            </w:pPr>
            <w:r w:rsidRPr="00CA0393">
              <w:rPr>
                <w:b/>
                <w:bCs/>
              </w:rPr>
              <w:t>Bus Outage (230 kV)</w:t>
            </w:r>
          </w:p>
        </w:tc>
        <w:tc>
          <w:tcPr>
            <w:tcW w:w="2523" w:type="dxa"/>
            <w:shd w:val="clear" w:color="auto" w:fill="C0C0C0"/>
          </w:tcPr>
          <w:p w:rsidR="00FC1D19" w:rsidRPr="00CA0393" w:rsidRDefault="00FC1D19" w:rsidP="00CA0393">
            <w:pPr>
              <w:autoSpaceDE w:val="0"/>
              <w:autoSpaceDN w:val="0"/>
              <w:adjustRightInd w:val="0"/>
              <w:jc w:val="center"/>
              <w:rPr>
                <w:b/>
                <w:bCs/>
              </w:rPr>
            </w:pPr>
            <w:r w:rsidRPr="00CA0393">
              <w:rPr>
                <w:b/>
                <w:bCs/>
              </w:rPr>
              <w:t>Load Tripped (MW)</w:t>
            </w:r>
          </w:p>
        </w:tc>
        <w:tc>
          <w:tcPr>
            <w:tcW w:w="3149" w:type="dxa"/>
            <w:shd w:val="clear" w:color="auto" w:fill="C0C0C0"/>
          </w:tcPr>
          <w:p w:rsidR="00FC1D19" w:rsidRPr="00CA0393" w:rsidRDefault="00FC1D19" w:rsidP="00CA0393">
            <w:pPr>
              <w:autoSpaceDE w:val="0"/>
              <w:autoSpaceDN w:val="0"/>
              <w:adjustRightInd w:val="0"/>
              <w:jc w:val="center"/>
              <w:rPr>
                <w:b/>
                <w:bCs/>
              </w:rPr>
            </w:pPr>
            <w:r w:rsidRPr="00CA0393">
              <w:rPr>
                <w:b/>
                <w:bCs/>
              </w:rPr>
              <w:t>Generation Tripped (MW)</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Lange</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Lookout</w:t>
            </w:r>
          </w:p>
        </w:tc>
        <w:tc>
          <w:tcPr>
            <w:tcW w:w="2523" w:type="dxa"/>
          </w:tcPr>
          <w:p w:rsidR="00FC1D19" w:rsidRPr="00CA0393" w:rsidRDefault="00FC1D19" w:rsidP="00CA0393">
            <w:pPr>
              <w:autoSpaceDE w:val="0"/>
              <w:autoSpaceDN w:val="0"/>
              <w:adjustRightInd w:val="0"/>
              <w:jc w:val="center"/>
              <w:rPr>
                <w:bCs/>
              </w:rPr>
            </w:pPr>
            <w:r w:rsidRPr="00CA0393">
              <w:rPr>
                <w:bCs/>
              </w:rPr>
              <w:t>71.1</w:t>
            </w:r>
          </w:p>
        </w:tc>
        <w:tc>
          <w:tcPr>
            <w:tcW w:w="3149" w:type="dxa"/>
          </w:tcPr>
          <w:p w:rsidR="00FC1D19" w:rsidRPr="00CA0393" w:rsidRDefault="00FC1D19" w:rsidP="00CA0393">
            <w:pPr>
              <w:autoSpaceDE w:val="0"/>
              <w:autoSpaceDN w:val="0"/>
              <w:adjustRightInd w:val="0"/>
              <w:jc w:val="center"/>
              <w:rPr>
                <w:bCs/>
              </w:rPr>
            </w:pPr>
            <w:r w:rsidRPr="00CA0393">
              <w:rPr>
                <w:bCs/>
              </w:rPr>
              <w:t>3</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St. Onge</w:t>
            </w:r>
          </w:p>
        </w:tc>
        <w:tc>
          <w:tcPr>
            <w:tcW w:w="2523" w:type="dxa"/>
          </w:tcPr>
          <w:p w:rsidR="00FC1D19" w:rsidRPr="00CA0393" w:rsidRDefault="00FC1D19" w:rsidP="00CA0393">
            <w:pPr>
              <w:autoSpaceDE w:val="0"/>
              <w:autoSpaceDN w:val="0"/>
              <w:adjustRightInd w:val="0"/>
              <w:jc w:val="center"/>
              <w:rPr>
                <w:bCs/>
              </w:rPr>
            </w:pPr>
            <w:r w:rsidRPr="00CA0393">
              <w:rPr>
                <w:bCs/>
              </w:rPr>
              <w:t>42.9</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South Rapid City</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Westhill</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Minnekhata</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Yellowcreek</w:t>
            </w:r>
          </w:p>
        </w:tc>
        <w:tc>
          <w:tcPr>
            <w:tcW w:w="2523" w:type="dxa"/>
          </w:tcPr>
          <w:p w:rsidR="00FC1D19" w:rsidRPr="00CA0393" w:rsidRDefault="00FC1D19" w:rsidP="00CA0393">
            <w:pPr>
              <w:autoSpaceDE w:val="0"/>
              <w:autoSpaceDN w:val="0"/>
              <w:adjustRightInd w:val="0"/>
              <w:jc w:val="center"/>
              <w:rPr>
                <w:bCs/>
              </w:rPr>
            </w:pPr>
            <w:r w:rsidRPr="00CA0393">
              <w:rPr>
                <w:bCs/>
              </w:rPr>
              <w:t>20.3</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Osage</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Hughes</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Wyodak</w:t>
            </w:r>
          </w:p>
        </w:tc>
        <w:tc>
          <w:tcPr>
            <w:tcW w:w="2523" w:type="dxa"/>
          </w:tcPr>
          <w:p w:rsidR="00FC1D19" w:rsidRPr="00CA0393" w:rsidRDefault="00FC1D19" w:rsidP="00CA0393">
            <w:pPr>
              <w:autoSpaceDE w:val="0"/>
              <w:autoSpaceDN w:val="0"/>
              <w:adjustRightInd w:val="0"/>
              <w:jc w:val="center"/>
              <w:rPr>
                <w:bCs/>
              </w:rPr>
            </w:pPr>
            <w:r w:rsidRPr="00CA0393">
              <w:rPr>
                <w:bCs/>
              </w:rPr>
              <w:t>36 (station service)</w:t>
            </w:r>
          </w:p>
        </w:tc>
        <w:tc>
          <w:tcPr>
            <w:tcW w:w="3149" w:type="dxa"/>
          </w:tcPr>
          <w:p w:rsidR="00FC1D19" w:rsidRPr="00CA0393" w:rsidRDefault="00FC1D19" w:rsidP="00CA0393">
            <w:pPr>
              <w:autoSpaceDE w:val="0"/>
              <w:autoSpaceDN w:val="0"/>
              <w:adjustRightInd w:val="0"/>
              <w:jc w:val="center"/>
              <w:rPr>
                <w:bCs/>
              </w:rPr>
            </w:pPr>
            <w:r w:rsidRPr="00CA0393">
              <w:rPr>
                <w:bCs/>
              </w:rPr>
              <w:t>375</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Pr>
                <w:bCs/>
              </w:rPr>
              <w:t>Dry Fork</w:t>
            </w:r>
          </w:p>
        </w:tc>
        <w:tc>
          <w:tcPr>
            <w:tcW w:w="2523" w:type="dxa"/>
          </w:tcPr>
          <w:p w:rsidR="00FC1D19" w:rsidRPr="00CA0393" w:rsidRDefault="00FC1D19" w:rsidP="00CA0393">
            <w:pPr>
              <w:autoSpaceDE w:val="0"/>
              <w:autoSpaceDN w:val="0"/>
              <w:adjustRightInd w:val="0"/>
              <w:jc w:val="center"/>
              <w:rPr>
                <w:bCs/>
              </w:rPr>
            </w:pPr>
            <w:r w:rsidRPr="00CA0393">
              <w:rPr>
                <w:bCs/>
              </w:rPr>
              <w:t>30 (station service)</w:t>
            </w:r>
          </w:p>
        </w:tc>
        <w:tc>
          <w:tcPr>
            <w:tcW w:w="3149" w:type="dxa"/>
          </w:tcPr>
          <w:p w:rsidR="00FC1D19" w:rsidRPr="00CA0393" w:rsidRDefault="00FC1D19" w:rsidP="00CA0393">
            <w:pPr>
              <w:autoSpaceDE w:val="0"/>
              <w:autoSpaceDN w:val="0"/>
              <w:adjustRightInd w:val="0"/>
              <w:jc w:val="center"/>
              <w:rPr>
                <w:bCs/>
              </w:rPr>
            </w:pPr>
            <w:r w:rsidRPr="00CA0393">
              <w:rPr>
                <w:bCs/>
              </w:rPr>
              <w:t>415</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Donkey Creek</w:t>
            </w:r>
          </w:p>
        </w:tc>
        <w:tc>
          <w:tcPr>
            <w:tcW w:w="2523" w:type="dxa"/>
          </w:tcPr>
          <w:p w:rsidR="00FC1D19" w:rsidRPr="00CA0393" w:rsidRDefault="00FC1D19" w:rsidP="00CA0393">
            <w:pPr>
              <w:autoSpaceDE w:val="0"/>
              <w:autoSpaceDN w:val="0"/>
              <w:adjustRightInd w:val="0"/>
              <w:jc w:val="center"/>
              <w:rPr>
                <w:bCs/>
              </w:rPr>
            </w:pPr>
            <w:r w:rsidRPr="00CA0393">
              <w:rPr>
                <w:bCs/>
              </w:rPr>
              <w:t>34.8 (station service)</w:t>
            </w:r>
          </w:p>
        </w:tc>
        <w:tc>
          <w:tcPr>
            <w:tcW w:w="3149" w:type="dxa"/>
          </w:tcPr>
          <w:p w:rsidR="00FC1D19" w:rsidRPr="00CA0393" w:rsidRDefault="00FC1D19" w:rsidP="00CA0393">
            <w:pPr>
              <w:autoSpaceDE w:val="0"/>
              <w:autoSpaceDN w:val="0"/>
              <w:adjustRightInd w:val="0"/>
              <w:jc w:val="center"/>
              <w:rPr>
                <w:bCs/>
              </w:rPr>
            </w:pPr>
            <w:r w:rsidRPr="00CA0393">
              <w:rPr>
                <w:bCs/>
              </w:rPr>
              <w:t>385</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Carr Draw</w:t>
            </w:r>
          </w:p>
        </w:tc>
        <w:tc>
          <w:tcPr>
            <w:tcW w:w="2523" w:type="dxa"/>
          </w:tcPr>
          <w:p w:rsidR="00FC1D19" w:rsidRPr="00CA0393" w:rsidRDefault="00FC1D19" w:rsidP="00CA0393">
            <w:pPr>
              <w:autoSpaceDE w:val="0"/>
              <w:autoSpaceDN w:val="0"/>
              <w:adjustRightInd w:val="0"/>
              <w:jc w:val="center"/>
              <w:rPr>
                <w:bCs/>
              </w:rPr>
            </w:pPr>
            <w:r w:rsidRPr="00CA0393">
              <w:rPr>
                <w:bCs/>
              </w:rPr>
              <w:t>14.7</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Barber Creek</w:t>
            </w:r>
          </w:p>
        </w:tc>
        <w:tc>
          <w:tcPr>
            <w:tcW w:w="2523" w:type="dxa"/>
          </w:tcPr>
          <w:p w:rsidR="00FC1D19" w:rsidRPr="00CA0393" w:rsidRDefault="00FC1D19" w:rsidP="00CA0393">
            <w:pPr>
              <w:autoSpaceDE w:val="0"/>
              <w:autoSpaceDN w:val="0"/>
              <w:adjustRightInd w:val="0"/>
              <w:jc w:val="center"/>
              <w:rPr>
                <w:bCs/>
              </w:rPr>
            </w:pPr>
            <w:r w:rsidRPr="00CA0393">
              <w:rPr>
                <w:bCs/>
              </w:rPr>
              <w:t>95.6</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Pumpkin Buttes</w:t>
            </w:r>
          </w:p>
        </w:tc>
        <w:tc>
          <w:tcPr>
            <w:tcW w:w="2523" w:type="dxa"/>
          </w:tcPr>
          <w:p w:rsidR="00FC1D19" w:rsidRPr="00CA0393" w:rsidRDefault="00FC1D19" w:rsidP="00CA0393">
            <w:pPr>
              <w:autoSpaceDE w:val="0"/>
              <w:autoSpaceDN w:val="0"/>
              <w:adjustRightInd w:val="0"/>
              <w:jc w:val="center"/>
              <w:rPr>
                <w:bCs/>
              </w:rPr>
            </w:pPr>
            <w:r w:rsidRPr="00CA0393">
              <w:rPr>
                <w:bCs/>
              </w:rPr>
              <w:t>42</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Teckla</w:t>
            </w:r>
          </w:p>
        </w:tc>
        <w:tc>
          <w:tcPr>
            <w:tcW w:w="2523" w:type="dxa"/>
          </w:tcPr>
          <w:p w:rsidR="00FC1D19" w:rsidRPr="00CA0393" w:rsidRDefault="00FC1D19" w:rsidP="00CA0393">
            <w:pPr>
              <w:autoSpaceDE w:val="0"/>
              <w:autoSpaceDN w:val="0"/>
              <w:adjustRightInd w:val="0"/>
              <w:jc w:val="center"/>
              <w:rPr>
                <w:bCs/>
              </w:rPr>
            </w:pPr>
            <w:r w:rsidRPr="00CA0393">
              <w:rPr>
                <w:bCs/>
              </w:rPr>
              <w:t>83.6</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Reno</w:t>
            </w:r>
          </w:p>
        </w:tc>
        <w:tc>
          <w:tcPr>
            <w:tcW w:w="2523" w:type="dxa"/>
          </w:tcPr>
          <w:p w:rsidR="00FC1D19" w:rsidRPr="00CA0393" w:rsidRDefault="00FC1D19" w:rsidP="00CA0393">
            <w:pPr>
              <w:autoSpaceDE w:val="0"/>
              <w:autoSpaceDN w:val="0"/>
              <w:adjustRightInd w:val="0"/>
              <w:jc w:val="center"/>
              <w:rPr>
                <w:bCs/>
              </w:rPr>
            </w:pPr>
            <w:r w:rsidRPr="00CA0393">
              <w:rPr>
                <w:bCs/>
              </w:rPr>
              <w:t>67</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Leiter Tap</w:t>
            </w:r>
          </w:p>
        </w:tc>
        <w:tc>
          <w:tcPr>
            <w:tcW w:w="2523" w:type="dxa"/>
          </w:tcPr>
          <w:p w:rsidR="00FC1D19" w:rsidRPr="00CA0393" w:rsidRDefault="00FC1D19" w:rsidP="00CA0393">
            <w:pPr>
              <w:autoSpaceDE w:val="0"/>
              <w:autoSpaceDN w:val="0"/>
              <w:adjustRightInd w:val="0"/>
              <w:jc w:val="center"/>
              <w:rPr>
                <w:bCs/>
              </w:rPr>
            </w:pPr>
            <w:r w:rsidRPr="00CA0393">
              <w:rPr>
                <w:bCs/>
              </w:rPr>
              <w:t>14.3</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Tongue River</w:t>
            </w:r>
          </w:p>
        </w:tc>
        <w:tc>
          <w:tcPr>
            <w:tcW w:w="2523" w:type="dxa"/>
          </w:tcPr>
          <w:p w:rsidR="00FC1D19" w:rsidRPr="00CA0393" w:rsidRDefault="00FC1D19" w:rsidP="00CA0393">
            <w:pPr>
              <w:autoSpaceDE w:val="0"/>
              <w:autoSpaceDN w:val="0"/>
              <w:adjustRightInd w:val="0"/>
              <w:jc w:val="center"/>
              <w:rPr>
                <w:bCs/>
              </w:rPr>
            </w:pPr>
            <w:r w:rsidRPr="00CA0393">
              <w:rPr>
                <w:bCs/>
              </w:rPr>
              <w:t>34.6</w:t>
            </w:r>
          </w:p>
        </w:tc>
        <w:tc>
          <w:tcPr>
            <w:tcW w:w="3149" w:type="dxa"/>
          </w:tcPr>
          <w:p w:rsidR="00FC1D19" w:rsidRPr="00CA0393" w:rsidRDefault="00FC1D19" w:rsidP="00CA0393">
            <w:pPr>
              <w:autoSpaceDE w:val="0"/>
              <w:autoSpaceDN w:val="0"/>
              <w:adjustRightInd w:val="0"/>
              <w:jc w:val="center"/>
              <w:rPr>
                <w:bCs/>
              </w:rPr>
            </w:pPr>
            <w:r w:rsidRPr="00CA0393">
              <w:rPr>
                <w:bCs/>
              </w:rPr>
              <w:t>0</w:t>
            </w:r>
          </w:p>
        </w:tc>
      </w:tr>
    </w:tbl>
    <w:p w:rsidR="00FC1D19" w:rsidRDefault="00FC1D19" w:rsidP="00D77638">
      <w:pPr>
        <w:autoSpaceDE w:val="0"/>
        <w:autoSpaceDN w:val="0"/>
        <w:adjustRightInd w:val="0"/>
        <w:ind w:left="1224"/>
        <w:jc w:val="both"/>
        <w:rPr>
          <w:bCs/>
        </w:rPr>
      </w:pPr>
    </w:p>
    <w:p w:rsidR="00FC1D19" w:rsidRPr="00E168EB" w:rsidRDefault="00FC1D19" w:rsidP="00D77638">
      <w:pPr>
        <w:autoSpaceDE w:val="0"/>
        <w:autoSpaceDN w:val="0"/>
        <w:adjustRightInd w:val="0"/>
        <w:ind w:left="1224"/>
        <w:jc w:val="both"/>
        <w:rPr>
          <w:bCs/>
        </w:rPr>
      </w:pPr>
      <w:r w:rsidRPr="00E168EB">
        <w:rPr>
          <w:bCs/>
        </w:rPr>
        <w:t xml:space="preserve">The simulation of Category D outages in the 2015HS scenario resulted in the </w:t>
      </w:r>
      <w:proofErr w:type="spellStart"/>
      <w:r w:rsidRPr="00E168EB">
        <w:rPr>
          <w:bCs/>
        </w:rPr>
        <w:t>RCSouth</w:t>
      </w:r>
      <w:proofErr w:type="spellEnd"/>
      <w:r w:rsidRPr="00E168EB">
        <w:rPr>
          <w:bCs/>
        </w:rPr>
        <w:t xml:space="preserve"> 230:69 kV </w:t>
      </w:r>
      <w:proofErr w:type="gramStart"/>
      <w:r w:rsidRPr="00E168EB">
        <w:rPr>
          <w:bCs/>
        </w:rPr>
        <w:t>transformer</w:t>
      </w:r>
      <w:proofErr w:type="gramEnd"/>
      <w:r w:rsidRPr="00E168EB">
        <w:rPr>
          <w:bCs/>
        </w:rPr>
        <w:t xml:space="preserve"> reaching 120% of its continuous rating following the Lange outage.  Loading was reduced by dispatching generation in Rapid City.  There were no other violations.  </w:t>
      </w:r>
    </w:p>
    <w:p w:rsidR="00FC1D19" w:rsidRPr="00D6353F" w:rsidRDefault="00FC1D19" w:rsidP="00D77638">
      <w:pPr>
        <w:autoSpaceDE w:val="0"/>
        <w:autoSpaceDN w:val="0"/>
        <w:adjustRightInd w:val="0"/>
        <w:ind w:left="1224"/>
        <w:jc w:val="both"/>
        <w:rPr>
          <w:bCs/>
          <w:color w:val="FF0000"/>
        </w:rPr>
      </w:pPr>
    </w:p>
    <w:p w:rsidR="00FC1D19" w:rsidRDefault="00FC1D19" w:rsidP="00335476">
      <w:pPr>
        <w:pStyle w:val="Caption"/>
        <w:keepNext/>
        <w:jc w:val="center"/>
        <w:rPr>
          <w:sz w:val="22"/>
          <w:szCs w:val="22"/>
        </w:rPr>
      </w:pPr>
      <w:bookmarkStart w:id="54" w:name="_Toc278210428"/>
    </w:p>
    <w:p w:rsidR="00FC1D19" w:rsidRDefault="00FC1D19" w:rsidP="0013296D"/>
    <w:p w:rsidR="00FC1D19" w:rsidRDefault="00FC1D19" w:rsidP="0013296D"/>
    <w:p w:rsidR="00FC1D19" w:rsidRDefault="00FC1D19" w:rsidP="0013296D"/>
    <w:p w:rsidR="00FC1D19" w:rsidRDefault="00FC1D19" w:rsidP="0013296D"/>
    <w:p w:rsidR="00FC1D19" w:rsidRDefault="00FC1D19" w:rsidP="0013296D"/>
    <w:p w:rsidR="00FC1D19" w:rsidRDefault="00FC1D19" w:rsidP="0013296D"/>
    <w:p w:rsidR="00FC1D19" w:rsidRPr="0013296D" w:rsidRDefault="00FC1D19" w:rsidP="0013296D"/>
    <w:p w:rsidR="004B7204" w:rsidRDefault="004B7204" w:rsidP="00335476">
      <w:pPr>
        <w:pStyle w:val="Caption"/>
        <w:keepNext/>
        <w:jc w:val="center"/>
        <w:rPr>
          <w:sz w:val="22"/>
          <w:szCs w:val="22"/>
        </w:rPr>
      </w:pPr>
    </w:p>
    <w:p w:rsidR="004B7204" w:rsidRDefault="004B7204" w:rsidP="00335476">
      <w:pPr>
        <w:pStyle w:val="Caption"/>
        <w:keepNext/>
        <w:jc w:val="center"/>
        <w:rPr>
          <w:sz w:val="22"/>
          <w:szCs w:val="22"/>
        </w:rPr>
      </w:pPr>
    </w:p>
    <w:p w:rsidR="00FC1D19" w:rsidRPr="00D77638" w:rsidRDefault="00FC1D19" w:rsidP="00335476">
      <w:pPr>
        <w:pStyle w:val="Caption"/>
        <w:keepNext/>
        <w:jc w:val="center"/>
        <w:rPr>
          <w:sz w:val="22"/>
          <w:szCs w:val="22"/>
        </w:rPr>
      </w:pPr>
      <w:r w:rsidRPr="0013296D">
        <w:rPr>
          <w:sz w:val="22"/>
          <w:szCs w:val="22"/>
        </w:rPr>
        <w:t xml:space="preserve">Table </w:t>
      </w:r>
      <w:r w:rsidR="00DC10FE" w:rsidRPr="0013296D">
        <w:rPr>
          <w:sz w:val="22"/>
          <w:szCs w:val="22"/>
        </w:rPr>
        <w:fldChar w:fldCharType="begin"/>
      </w:r>
      <w:r w:rsidRPr="0013296D">
        <w:rPr>
          <w:sz w:val="22"/>
          <w:szCs w:val="22"/>
        </w:rPr>
        <w:instrText xml:space="preserve"> SEQ Table \* ARABIC </w:instrText>
      </w:r>
      <w:r w:rsidR="00DC10FE" w:rsidRPr="0013296D">
        <w:rPr>
          <w:sz w:val="22"/>
          <w:szCs w:val="22"/>
        </w:rPr>
        <w:fldChar w:fldCharType="separate"/>
      </w:r>
      <w:r>
        <w:rPr>
          <w:noProof/>
          <w:sz w:val="22"/>
          <w:szCs w:val="22"/>
        </w:rPr>
        <w:t>4</w:t>
      </w:r>
      <w:r w:rsidR="00DC10FE" w:rsidRPr="0013296D">
        <w:rPr>
          <w:sz w:val="22"/>
          <w:szCs w:val="22"/>
        </w:rPr>
        <w:fldChar w:fldCharType="end"/>
      </w:r>
      <w:r w:rsidRPr="0013296D">
        <w:rPr>
          <w:sz w:val="22"/>
          <w:szCs w:val="22"/>
        </w:rPr>
        <w:t xml:space="preserve">: </w:t>
      </w:r>
      <w:r>
        <w:rPr>
          <w:sz w:val="22"/>
          <w:szCs w:val="22"/>
        </w:rPr>
        <w:t>2015LW Category D Outage Summary</w:t>
      </w:r>
      <w:bookmarkEnd w:id="54"/>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3"/>
        <w:gridCol w:w="3149"/>
      </w:tblGrid>
      <w:tr w:rsidR="00FC1D19" w:rsidRPr="00366068" w:rsidTr="00CA0393">
        <w:trPr>
          <w:jc w:val="center"/>
        </w:trPr>
        <w:tc>
          <w:tcPr>
            <w:tcW w:w="2448" w:type="dxa"/>
            <w:shd w:val="clear" w:color="auto" w:fill="C0C0C0"/>
          </w:tcPr>
          <w:p w:rsidR="00FC1D19" w:rsidRPr="00CA0393" w:rsidRDefault="00FC1D19" w:rsidP="00CA0393">
            <w:pPr>
              <w:autoSpaceDE w:val="0"/>
              <w:autoSpaceDN w:val="0"/>
              <w:adjustRightInd w:val="0"/>
              <w:jc w:val="center"/>
              <w:rPr>
                <w:b/>
                <w:bCs/>
              </w:rPr>
            </w:pPr>
            <w:r w:rsidRPr="00CA0393">
              <w:rPr>
                <w:b/>
                <w:bCs/>
              </w:rPr>
              <w:t>Bus Outage (230 kV)</w:t>
            </w:r>
          </w:p>
        </w:tc>
        <w:tc>
          <w:tcPr>
            <w:tcW w:w="2523" w:type="dxa"/>
            <w:shd w:val="clear" w:color="auto" w:fill="C0C0C0"/>
          </w:tcPr>
          <w:p w:rsidR="00FC1D19" w:rsidRPr="00CA0393" w:rsidRDefault="00FC1D19" w:rsidP="00CA0393">
            <w:pPr>
              <w:autoSpaceDE w:val="0"/>
              <w:autoSpaceDN w:val="0"/>
              <w:adjustRightInd w:val="0"/>
              <w:jc w:val="center"/>
              <w:rPr>
                <w:b/>
                <w:bCs/>
              </w:rPr>
            </w:pPr>
            <w:r w:rsidRPr="00CA0393">
              <w:rPr>
                <w:b/>
                <w:bCs/>
              </w:rPr>
              <w:t>Load Tripped (MW)</w:t>
            </w:r>
          </w:p>
        </w:tc>
        <w:tc>
          <w:tcPr>
            <w:tcW w:w="3149" w:type="dxa"/>
            <w:shd w:val="clear" w:color="auto" w:fill="C0C0C0"/>
          </w:tcPr>
          <w:p w:rsidR="00FC1D19" w:rsidRPr="00CA0393" w:rsidRDefault="00FC1D19" w:rsidP="00CA0393">
            <w:pPr>
              <w:autoSpaceDE w:val="0"/>
              <w:autoSpaceDN w:val="0"/>
              <w:adjustRightInd w:val="0"/>
              <w:jc w:val="center"/>
              <w:rPr>
                <w:b/>
                <w:bCs/>
              </w:rPr>
            </w:pPr>
            <w:r w:rsidRPr="00CA0393">
              <w:rPr>
                <w:b/>
                <w:bCs/>
              </w:rPr>
              <w:t>Generation Tripped (MW)</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Lange</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Lookout</w:t>
            </w:r>
          </w:p>
        </w:tc>
        <w:tc>
          <w:tcPr>
            <w:tcW w:w="2523" w:type="dxa"/>
          </w:tcPr>
          <w:p w:rsidR="00FC1D19" w:rsidRPr="00CA0393" w:rsidRDefault="00FC1D19" w:rsidP="00CA0393">
            <w:pPr>
              <w:autoSpaceDE w:val="0"/>
              <w:autoSpaceDN w:val="0"/>
              <w:adjustRightInd w:val="0"/>
              <w:jc w:val="center"/>
              <w:rPr>
                <w:bCs/>
              </w:rPr>
            </w:pPr>
            <w:r w:rsidRPr="00CA0393">
              <w:rPr>
                <w:bCs/>
              </w:rPr>
              <w:t>42.5</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St. Onge</w:t>
            </w:r>
          </w:p>
        </w:tc>
        <w:tc>
          <w:tcPr>
            <w:tcW w:w="2523" w:type="dxa"/>
          </w:tcPr>
          <w:p w:rsidR="00FC1D19" w:rsidRPr="00CA0393" w:rsidRDefault="00FC1D19" w:rsidP="00CA0393">
            <w:pPr>
              <w:autoSpaceDE w:val="0"/>
              <w:autoSpaceDN w:val="0"/>
              <w:adjustRightInd w:val="0"/>
              <w:jc w:val="center"/>
              <w:rPr>
                <w:bCs/>
              </w:rPr>
            </w:pPr>
            <w:r w:rsidRPr="00CA0393">
              <w:rPr>
                <w:bCs/>
              </w:rPr>
              <w:t>32.5</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South Rapid City</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Westhill</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Minnekhata</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Yellowcreek</w:t>
            </w:r>
          </w:p>
        </w:tc>
        <w:tc>
          <w:tcPr>
            <w:tcW w:w="2523" w:type="dxa"/>
          </w:tcPr>
          <w:p w:rsidR="00FC1D19" w:rsidRPr="00CA0393" w:rsidRDefault="00FC1D19" w:rsidP="00CA0393">
            <w:pPr>
              <w:autoSpaceDE w:val="0"/>
              <w:autoSpaceDN w:val="0"/>
              <w:adjustRightInd w:val="0"/>
              <w:jc w:val="center"/>
              <w:rPr>
                <w:bCs/>
              </w:rPr>
            </w:pPr>
            <w:r w:rsidRPr="00CA0393">
              <w:rPr>
                <w:bCs/>
              </w:rPr>
              <w:t>13.8</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Osage</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Hughes</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Wyodak</w:t>
            </w:r>
          </w:p>
        </w:tc>
        <w:tc>
          <w:tcPr>
            <w:tcW w:w="2523" w:type="dxa"/>
          </w:tcPr>
          <w:p w:rsidR="00FC1D19" w:rsidRPr="00CA0393" w:rsidRDefault="00FC1D19" w:rsidP="00CA0393">
            <w:pPr>
              <w:autoSpaceDE w:val="0"/>
              <w:autoSpaceDN w:val="0"/>
              <w:adjustRightInd w:val="0"/>
              <w:jc w:val="center"/>
              <w:rPr>
                <w:bCs/>
              </w:rPr>
            </w:pPr>
            <w:r w:rsidRPr="00CA0393">
              <w:rPr>
                <w:bCs/>
              </w:rPr>
              <w:t>36 (station service)</w:t>
            </w:r>
          </w:p>
        </w:tc>
        <w:tc>
          <w:tcPr>
            <w:tcW w:w="3149" w:type="dxa"/>
          </w:tcPr>
          <w:p w:rsidR="00FC1D19" w:rsidRPr="00CA0393" w:rsidRDefault="00FC1D19" w:rsidP="00CA0393">
            <w:pPr>
              <w:autoSpaceDE w:val="0"/>
              <w:autoSpaceDN w:val="0"/>
              <w:adjustRightInd w:val="0"/>
              <w:jc w:val="center"/>
              <w:rPr>
                <w:bCs/>
              </w:rPr>
            </w:pPr>
            <w:r w:rsidRPr="00CA0393">
              <w:rPr>
                <w:bCs/>
              </w:rPr>
              <w:t>375</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Pr>
                <w:bCs/>
              </w:rPr>
              <w:t>Dry Fork</w:t>
            </w:r>
          </w:p>
        </w:tc>
        <w:tc>
          <w:tcPr>
            <w:tcW w:w="2523" w:type="dxa"/>
          </w:tcPr>
          <w:p w:rsidR="00FC1D19" w:rsidRPr="00CA0393" w:rsidRDefault="00FC1D19" w:rsidP="00CA0393">
            <w:pPr>
              <w:autoSpaceDE w:val="0"/>
              <w:autoSpaceDN w:val="0"/>
              <w:adjustRightInd w:val="0"/>
              <w:jc w:val="center"/>
              <w:rPr>
                <w:bCs/>
              </w:rPr>
            </w:pPr>
            <w:r w:rsidRPr="00CA0393">
              <w:rPr>
                <w:bCs/>
              </w:rPr>
              <w:t>30 (station service)</w:t>
            </w:r>
          </w:p>
        </w:tc>
        <w:tc>
          <w:tcPr>
            <w:tcW w:w="3149" w:type="dxa"/>
          </w:tcPr>
          <w:p w:rsidR="00FC1D19" w:rsidRPr="00CA0393" w:rsidRDefault="00FC1D19" w:rsidP="00CA0393">
            <w:pPr>
              <w:autoSpaceDE w:val="0"/>
              <w:autoSpaceDN w:val="0"/>
              <w:adjustRightInd w:val="0"/>
              <w:jc w:val="center"/>
              <w:rPr>
                <w:bCs/>
              </w:rPr>
            </w:pPr>
            <w:r w:rsidRPr="00CA0393">
              <w:rPr>
                <w:bCs/>
              </w:rPr>
              <w:t>383</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Donkey Creek</w:t>
            </w:r>
          </w:p>
        </w:tc>
        <w:tc>
          <w:tcPr>
            <w:tcW w:w="2523" w:type="dxa"/>
          </w:tcPr>
          <w:p w:rsidR="00FC1D19" w:rsidRPr="00CA0393" w:rsidRDefault="00FC1D19" w:rsidP="00CA0393">
            <w:pPr>
              <w:autoSpaceDE w:val="0"/>
              <w:autoSpaceDN w:val="0"/>
              <w:adjustRightInd w:val="0"/>
              <w:jc w:val="center"/>
              <w:rPr>
                <w:bCs/>
              </w:rPr>
            </w:pPr>
            <w:r w:rsidRPr="00CA0393">
              <w:rPr>
                <w:bCs/>
              </w:rPr>
              <w:t>34.8 (station service)</w:t>
            </w:r>
          </w:p>
        </w:tc>
        <w:tc>
          <w:tcPr>
            <w:tcW w:w="3149" w:type="dxa"/>
          </w:tcPr>
          <w:p w:rsidR="00FC1D19" w:rsidRPr="00CA0393" w:rsidRDefault="00FC1D19" w:rsidP="00CA0393">
            <w:pPr>
              <w:autoSpaceDE w:val="0"/>
              <w:autoSpaceDN w:val="0"/>
              <w:adjustRightInd w:val="0"/>
              <w:jc w:val="center"/>
              <w:rPr>
                <w:bCs/>
              </w:rPr>
            </w:pPr>
            <w:r w:rsidRPr="00CA0393">
              <w:rPr>
                <w:bCs/>
              </w:rPr>
              <w:t>355</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Carr Draw</w:t>
            </w:r>
          </w:p>
        </w:tc>
        <w:tc>
          <w:tcPr>
            <w:tcW w:w="2523" w:type="dxa"/>
          </w:tcPr>
          <w:p w:rsidR="00FC1D19" w:rsidRPr="00CA0393" w:rsidRDefault="00FC1D19" w:rsidP="00CA0393">
            <w:pPr>
              <w:autoSpaceDE w:val="0"/>
              <w:autoSpaceDN w:val="0"/>
              <w:adjustRightInd w:val="0"/>
              <w:jc w:val="center"/>
              <w:rPr>
                <w:bCs/>
              </w:rPr>
            </w:pPr>
            <w:r w:rsidRPr="00CA0393">
              <w:rPr>
                <w:bCs/>
              </w:rPr>
              <w:t>16.7</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Barber Creek</w:t>
            </w:r>
          </w:p>
        </w:tc>
        <w:tc>
          <w:tcPr>
            <w:tcW w:w="2523" w:type="dxa"/>
          </w:tcPr>
          <w:p w:rsidR="00FC1D19" w:rsidRPr="00CA0393" w:rsidRDefault="00FC1D19" w:rsidP="00CA0393">
            <w:pPr>
              <w:autoSpaceDE w:val="0"/>
              <w:autoSpaceDN w:val="0"/>
              <w:adjustRightInd w:val="0"/>
              <w:jc w:val="center"/>
              <w:rPr>
                <w:bCs/>
              </w:rPr>
            </w:pPr>
            <w:r w:rsidRPr="00CA0393">
              <w:rPr>
                <w:bCs/>
              </w:rPr>
              <w:t>91.1</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Pumpkin Buttes</w:t>
            </w:r>
          </w:p>
        </w:tc>
        <w:tc>
          <w:tcPr>
            <w:tcW w:w="2523" w:type="dxa"/>
          </w:tcPr>
          <w:p w:rsidR="00FC1D19" w:rsidRPr="00CA0393" w:rsidRDefault="00FC1D19" w:rsidP="00CA0393">
            <w:pPr>
              <w:autoSpaceDE w:val="0"/>
              <w:autoSpaceDN w:val="0"/>
              <w:adjustRightInd w:val="0"/>
              <w:jc w:val="center"/>
              <w:rPr>
                <w:bCs/>
              </w:rPr>
            </w:pPr>
            <w:r w:rsidRPr="00CA0393">
              <w:rPr>
                <w:bCs/>
              </w:rPr>
              <w:t>34.9</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Teckla</w:t>
            </w:r>
          </w:p>
        </w:tc>
        <w:tc>
          <w:tcPr>
            <w:tcW w:w="2523" w:type="dxa"/>
          </w:tcPr>
          <w:p w:rsidR="00FC1D19" w:rsidRPr="00CA0393" w:rsidRDefault="00FC1D19" w:rsidP="00CA0393">
            <w:pPr>
              <w:autoSpaceDE w:val="0"/>
              <w:autoSpaceDN w:val="0"/>
              <w:adjustRightInd w:val="0"/>
              <w:jc w:val="center"/>
              <w:rPr>
                <w:bCs/>
              </w:rPr>
            </w:pPr>
            <w:r w:rsidRPr="00CA0393">
              <w:rPr>
                <w:bCs/>
              </w:rPr>
              <w:t>66.5</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Reno</w:t>
            </w:r>
          </w:p>
        </w:tc>
        <w:tc>
          <w:tcPr>
            <w:tcW w:w="2523" w:type="dxa"/>
          </w:tcPr>
          <w:p w:rsidR="00FC1D19" w:rsidRPr="00CA0393" w:rsidRDefault="00FC1D19" w:rsidP="00CA0393">
            <w:pPr>
              <w:autoSpaceDE w:val="0"/>
              <w:autoSpaceDN w:val="0"/>
              <w:adjustRightInd w:val="0"/>
              <w:jc w:val="center"/>
              <w:rPr>
                <w:bCs/>
              </w:rPr>
            </w:pPr>
            <w:r w:rsidRPr="00CA0393">
              <w:rPr>
                <w:bCs/>
              </w:rPr>
              <w:t>57.9</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Leiter Tap</w:t>
            </w:r>
          </w:p>
        </w:tc>
        <w:tc>
          <w:tcPr>
            <w:tcW w:w="2523" w:type="dxa"/>
          </w:tcPr>
          <w:p w:rsidR="00FC1D19" w:rsidRPr="00CA0393" w:rsidRDefault="00FC1D19" w:rsidP="00CA0393">
            <w:pPr>
              <w:autoSpaceDE w:val="0"/>
              <w:autoSpaceDN w:val="0"/>
              <w:adjustRightInd w:val="0"/>
              <w:jc w:val="center"/>
              <w:rPr>
                <w:bCs/>
              </w:rPr>
            </w:pPr>
            <w:r w:rsidRPr="00CA0393">
              <w:rPr>
                <w:bCs/>
              </w:rPr>
              <w:t>14.0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Tongue River</w:t>
            </w:r>
          </w:p>
        </w:tc>
        <w:tc>
          <w:tcPr>
            <w:tcW w:w="2523" w:type="dxa"/>
          </w:tcPr>
          <w:p w:rsidR="00FC1D19" w:rsidRPr="00CA0393" w:rsidRDefault="00FC1D19" w:rsidP="00CA0393">
            <w:pPr>
              <w:autoSpaceDE w:val="0"/>
              <w:autoSpaceDN w:val="0"/>
              <w:adjustRightInd w:val="0"/>
              <w:jc w:val="center"/>
              <w:rPr>
                <w:bCs/>
              </w:rPr>
            </w:pPr>
            <w:r w:rsidRPr="00CA0393">
              <w:rPr>
                <w:bCs/>
              </w:rPr>
              <w:t>30.9</w:t>
            </w:r>
          </w:p>
        </w:tc>
        <w:tc>
          <w:tcPr>
            <w:tcW w:w="3149" w:type="dxa"/>
          </w:tcPr>
          <w:p w:rsidR="00FC1D19" w:rsidRPr="00CA0393" w:rsidRDefault="00FC1D19" w:rsidP="00CA0393">
            <w:pPr>
              <w:autoSpaceDE w:val="0"/>
              <w:autoSpaceDN w:val="0"/>
              <w:adjustRightInd w:val="0"/>
              <w:jc w:val="center"/>
              <w:rPr>
                <w:bCs/>
              </w:rPr>
            </w:pPr>
            <w:r w:rsidRPr="00CA0393">
              <w:rPr>
                <w:bCs/>
              </w:rPr>
              <w:t>0</w:t>
            </w:r>
          </w:p>
        </w:tc>
      </w:tr>
    </w:tbl>
    <w:p w:rsidR="00FC1D19" w:rsidRDefault="00FC1D19" w:rsidP="00335476">
      <w:pPr>
        <w:autoSpaceDE w:val="0"/>
        <w:autoSpaceDN w:val="0"/>
        <w:adjustRightInd w:val="0"/>
        <w:ind w:left="1224"/>
        <w:jc w:val="both"/>
        <w:rPr>
          <w:bCs/>
        </w:rPr>
      </w:pPr>
    </w:p>
    <w:p w:rsidR="00FC1D19" w:rsidRPr="00E168EB" w:rsidRDefault="00FC1D19" w:rsidP="00335476">
      <w:pPr>
        <w:autoSpaceDE w:val="0"/>
        <w:autoSpaceDN w:val="0"/>
        <w:adjustRightInd w:val="0"/>
        <w:ind w:left="1224"/>
        <w:jc w:val="both"/>
        <w:rPr>
          <w:bCs/>
        </w:rPr>
      </w:pPr>
      <w:r w:rsidRPr="00E168EB">
        <w:rPr>
          <w:bCs/>
        </w:rPr>
        <w:t xml:space="preserve">The simulation of Category D outages in the 2015LW scenario resulted in low voltages on the Wyodak 69 kV system of </w:t>
      </w:r>
      <w:proofErr w:type="gramStart"/>
      <w:r w:rsidRPr="00E168EB">
        <w:rPr>
          <w:bCs/>
        </w:rPr>
        <w:t>0.887 p.u.</w:t>
      </w:r>
      <w:proofErr w:type="gramEnd"/>
      <w:r w:rsidRPr="00E168EB">
        <w:rPr>
          <w:bCs/>
        </w:rPr>
        <w:t xml:space="preserve"> or higher following the Wyodak outage.  There were no other violations.</w:t>
      </w: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Default="00FC1D19" w:rsidP="00D77638">
      <w:pPr>
        <w:autoSpaceDE w:val="0"/>
        <w:autoSpaceDN w:val="0"/>
        <w:adjustRightInd w:val="0"/>
        <w:jc w:val="both"/>
        <w:outlineLvl w:val="1"/>
        <w:rPr>
          <w:b/>
          <w:bCs/>
        </w:rPr>
      </w:pPr>
    </w:p>
    <w:p w:rsidR="00FC1D19" w:rsidRPr="0013296D" w:rsidRDefault="00FC1D19" w:rsidP="0013296D">
      <w:pPr>
        <w:pStyle w:val="Caption"/>
        <w:jc w:val="center"/>
        <w:rPr>
          <w:sz w:val="22"/>
          <w:szCs w:val="22"/>
        </w:rPr>
      </w:pPr>
      <w:bookmarkStart w:id="55" w:name="_Toc278210429"/>
      <w:r w:rsidRPr="0013296D">
        <w:rPr>
          <w:sz w:val="22"/>
          <w:szCs w:val="22"/>
        </w:rPr>
        <w:lastRenderedPageBreak/>
        <w:t xml:space="preserve">Table </w:t>
      </w:r>
      <w:r w:rsidR="00DC10FE" w:rsidRPr="0013296D">
        <w:rPr>
          <w:sz w:val="22"/>
          <w:szCs w:val="22"/>
        </w:rPr>
        <w:fldChar w:fldCharType="begin"/>
      </w:r>
      <w:r w:rsidRPr="0013296D">
        <w:rPr>
          <w:sz w:val="22"/>
          <w:szCs w:val="22"/>
        </w:rPr>
        <w:instrText xml:space="preserve"> SEQ Table \* ARABIC </w:instrText>
      </w:r>
      <w:r w:rsidR="00DC10FE" w:rsidRPr="0013296D">
        <w:rPr>
          <w:sz w:val="22"/>
          <w:szCs w:val="22"/>
        </w:rPr>
        <w:fldChar w:fldCharType="separate"/>
      </w:r>
      <w:r>
        <w:rPr>
          <w:noProof/>
          <w:sz w:val="22"/>
          <w:szCs w:val="22"/>
        </w:rPr>
        <w:t>5</w:t>
      </w:r>
      <w:r w:rsidR="00DC10FE" w:rsidRPr="0013296D">
        <w:rPr>
          <w:sz w:val="22"/>
          <w:szCs w:val="22"/>
        </w:rPr>
        <w:fldChar w:fldCharType="end"/>
      </w:r>
      <w:r w:rsidRPr="0013296D">
        <w:rPr>
          <w:sz w:val="22"/>
          <w:szCs w:val="22"/>
        </w:rPr>
        <w:t xml:space="preserve"> : 2021HS Category D Outage Summary</w:t>
      </w:r>
      <w:bookmarkEnd w:id="55"/>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3"/>
        <w:gridCol w:w="3149"/>
      </w:tblGrid>
      <w:tr w:rsidR="00FC1D19" w:rsidRPr="00366068" w:rsidTr="00CA0393">
        <w:trPr>
          <w:jc w:val="center"/>
        </w:trPr>
        <w:tc>
          <w:tcPr>
            <w:tcW w:w="2448" w:type="dxa"/>
            <w:shd w:val="clear" w:color="auto" w:fill="C0C0C0"/>
          </w:tcPr>
          <w:p w:rsidR="00FC1D19" w:rsidRPr="00CA0393" w:rsidRDefault="00FC1D19" w:rsidP="00CA0393">
            <w:pPr>
              <w:autoSpaceDE w:val="0"/>
              <w:autoSpaceDN w:val="0"/>
              <w:adjustRightInd w:val="0"/>
              <w:jc w:val="center"/>
              <w:rPr>
                <w:b/>
                <w:bCs/>
              </w:rPr>
            </w:pPr>
            <w:r w:rsidRPr="00CA0393">
              <w:rPr>
                <w:b/>
                <w:bCs/>
              </w:rPr>
              <w:t>Bus Outage (230 kV)</w:t>
            </w:r>
          </w:p>
        </w:tc>
        <w:tc>
          <w:tcPr>
            <w:tcW w:w="2523" w:type="dxa"/>
            <w:shd w:val="clear" w:color="auto" w:fill="C0C0C0"/>
          </w:tcPr>
          <w:p w:rsidR="00FC1D19" w:rsidRPr="00CA0393" w:rsidRDefault="00FC1D19" w:rsidP="00CA0393">
            <w:pPr>
              <w:autoSpaceDE w:val="0"/>
              <w:autoSpaceDN w:val="0"/>
              <w:adjustRightInd w:val="0"/>
              <w:jc w:val="center"/>
              <w:rPr>
                <w:b/>
                <w:bCs/>
              </w:rPr>
            </w:pPr>
            <w:r w:rsidRPr="00CA0393">
              <w:rPr>
                <w:b/>
                <w:bCs/>
              </w:rPr>
              <w:t>Load Tripped (MW)</w:t>
            </w:r>
          </w:p>
        </w:tc>
        <w:tc>
          <w:tcPr>
            <w:tcW w:w="3149" w:type="dxa"/>
            <w:shd w:val="clear" w:color="auto" w:fill="C0C0C0"/>
          </w:tcPr>
          <w:p w:rsidR="00FC1D19" w:rsidRPr="00CA0393" w:rsidRDefault="00FC1D19" w:rsidP="00CA0393">
            <w:pPr>
              <w:autoSpaceDE w:val="0"/>
              <w:autoSpaceDN w:val="0"/>
              <w:adjustRightInd w:val="0"/>
              <w:jc w:val="center"/>
              <w:rPr>
                <w:b/>
                <w:bCs/>
              </w:rPr>
            </w:pPr>
            <w:r w:rsidRPr="00CA0393">
              <w:rPr>
                <w:b/>
                <w:bCs/>
              </w:rPr>
              <w:t>Generation Tripped (MW)</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Lange</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Lookout</w:t>
            </w:r>
          </w:p>
        </w:tc>
        <w:tc>
          <w:tcPr>
            <w:tcW w:w="2523" w:type="dxa"/>
          </w:tcPr>
          <w:p w:rsidR="00FC1D19" w:rsidRPr="00CA0393" w:rsidRDefault="00FC1D19" w:rsidP="00CA0393">
            <w:pPr>
              <w:autoSpaceDE w:val="0"/>
              <w:autoSpaceDN w:val="0"/>
              <w:adjustRightInd w:val="0"/>
              <w:jc w:val="center"/>
              <w:rPr>
                <w:bCs/>
              </w:rPr>
            </w:pPr>
            <w:r w:rsidRPr="00CA0393">
              <w:rPr>
                <w:bCs/>
              </w:rPr>
              <w:t>77.2</w:t>
            </w:r>
          </w:p>
        </w:tc>
        <w:tc>
          <w:tcPr>
            <w:tcW w:w="3149" w:type="dxa"/>
          </w:tcPr>
          <w:p w:rsidR="00FC1D19" w:rsidRPr="00CA0393" w:rsidRDefault="00FC1D19" w:rsidP="00CA0393">
            <w:pPr>
              <w:autoSpaceDE w:val="0"/>
              <w:autoSpaceDN w:val="0"/>
              <w:adjustRightInd w:val="0"/>
              <w:jc w:val="center"/>
              <w:rPr>
                <w:bCs/>
              </w:rPr>
            </w:pPr>
            <w:r w:rsidRPr="00CA0393">
              <w:rPr>
                <w:bCs/>
              </w:rPr>
              <w:t>3</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St. Onge</w:t>
            </w:r>
          </w:p>
        </w:tc>
        <w:tc>
          <w:tcPr>
            <w:tcW w:w="2523" w:type="dxa"/>
          </w:tcPr>
          <w:p w:rsidR="00FC1D19" w:rsidRPr="00CA0393" w:rsidRDefault="00FC1D19" w:rsidP="00CA0393">
            <w:pPr>
              <w:autoSpaceDE w:val="0"/>
              <w:autoSpaceDN w:val="0"/>
              <w:adjustRightInd w:val="0"/>
              <w:jc w:val="center"/>
              <w:rPr>
                <w:bCs/>
              </w:rPr>
            </w:pPr>
            <w:r w:rsidRPr="00CA0393">
              <w:rPr>
                <w:bCs/>
              </w:rPr>
              <w:t>36.0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South Rapid City</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Westhill</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Minnekhata</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Yellowcreek</w:t>
            </w:r>
          </w:p>
        </w:tc>
        <w:tc>
          <w:tcPr>
            <w:tcW w:w="2523" w:type="dxa"/>
          </w:tcPr>
          <w:p w:rsidR="00FC1D19" w:rsidRPr="00CA0393" w:rsidRDefault="00FC1D19" w:rsidP="00CA0393">
            <w:pPr>
              <w:autoSpaceDE w:val="0"/>
              <w:autoSpaceDN w:val="0"/>
              <w:adjustRightInd w:val="0"/>
              <w:jc w:val="center"/>
              <w:rPr>
                <w:bCs/>
              </w:rPr>
            </w:pPr>
            <w:r w:rsidRPr="00CA0393">
              <w:rPr>
                <w:bCs/>
              </w:rPr>
              <w:t>22.1</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Osage</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Hughes</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Wyodak</w:t>
            </w:r>
          </w:p>
        </w:tc>
        <w:tc>
          <w:tcPr>
            <w:tcW w:w="2523" w:type="dxa"/>
          </w:tcPr>
          <w:p w:rsidR="00FC1D19" w:rsidRPr="00CA0393" w:rsidRDefault="00FC1D19" w:rsidP="00CA0393">
            <w:pPr>
              <w:autoSpaceDE w:val="0"/>
              <w:autoSpaceDN w:val="0"/>
              <w:adjustRightInd w:val="0"/>
              <w:jc w:val="center"/>
              <w:rPr>
                <w:bCs/>
              </w:rPr>
            </w:pPr>
            <w:r w:rsidRPr="00CA0393">
              <w:rPr>
                <w:bCs/>
              </w:rPr>
              <w:t>36 (station service)</w:t>
            </w:r>
          </w:p>
        </w:tc>
        <w:tc>
          <w:tcPr>
            <w:tcW w:w="3149" w:type="dxa"/>
          </w:tcPr>
          <w:p w:rsidR="00FC1D19" w:rsidRPr="00CA0393" w:rsidRDefault="00FC1D19" w:rsidP="00CA0393">
            <w:pPr>
              <w:autoSpaceDE w:val="0"/>
              <w:autoSpaceDN w:val="0"/>
              <w:adjustRightInd w:val="0"/>
              <w:jc w:val="center"/>
              <w:rPr>
                <w:bCs/>
              </w:rPr>
            </w:pPr>
            <w:r w:rsidRPr="00CA0393">
              <w:rPr>
                <w:bCs/>
              </w:rPr>
              <w:t>375</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Pr>
                <w:bCs/>
              </w:rPr>
              <w:t>Dry Fork</w:t>
            </w:r>
          </w:p>
        </w:tc>
        <w:tc>
          <w:tcPr>
            <w:tcW w:w="2523" w:type="dxa"/>
          </w:tcPr>
          <w:p w:rsidR="00FC1D19" w:rsidRPr="00CA0393" w:rsidRDefault="00FC1D19" w:rsidP="00CA0393">
            <w:pPr>
              <w:autoSpaceDE w:val="0"/>
              <w:autoSpaceDN w:val="0"/>
              <w:adjustRightInd w:val="0"/>
              <w:jc w:val="center"/>
              <w:rPr>
                <w:bCs/>
              </w:rPr>
            </w:pPr>
            <w:r w:rsidRPr="00CA0393">
              <w:rPr>
                <w:bCs/>
              </w:rPr>
              <w:t>30 (station service)</w:t>
            </w:r>
          </w:p>
        </w:tc>
        <w:tc>
          <w:tcPr>
            <w:tcW w:w="3149" w:type="dxa"/>
          </w:tcPr>
          <w:p w:rsidR="00FC1D19" w:rsidRPr="00CA0393" w:rsidRDefault="00FC1D19" w:rsidP="00CA0393">
            <w:pPr>
              <w:autoSpaceDE w:val="0"/>
              <w:autoSpaceDN w:val="0"/>
              <w:adjustRightInd w:val="0"/>
              <w:jc w:val="center"/>
              <w:rPr>
                <w:bCs/>
              </w:rPr>
            </w:pPr>
            <w:r w:rsidRPr="00CA0393">
              <w:rPr>
                <w:bCs/>
              </w:rPr>
              <w:t>420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Donkey Creek</w:t>
            </w:r>
          </w:p>
        </w:tc>
        <w:tc>
          <w:tcPr>
            <w:tcW w:w="2523" w:type="dxa"/>
          </w:tcPr>
          <w:p w:rsidR="00FC1D19" w:rsidRPr="00CA0393" w:rsidRDefault="00FC1D19" w:rsidP="00CA0393">
            <w:pPr>
              <w:autoSpaceDE w:val="0"/>
              <w:autoSpaceDN w:val="0"/>
              <w:adjustRightInd w:val="0"/>
              <w:jc w:val="center"/>
              <w:rPr>
                <w:bCs/>
              </w:rPr>
            </w:pPr>
            <w:r w:rsidRPr="00CA0393">
              <w:rPr>
                <w:bCs/>
              </w:rPr>
              <w:t>34.8 (station service)</w:t>
            </w:r>
          </w:p>
        </w:tc>
        <w:tc>
          <w:tcPr>
            <w:tcW w:w="3149" w:type="dxa"/>
          </w:tcPr>
          <w:p w:rsidR="00FC1D19" w:rsidRPr="00CA0393" w:rsidRDefault="00FC1D19" w:rsidP="00CA0393">
            <w:pPr>
              <w:autoSpaceDE w:val="0"/>
              <w:autoSpaceDN w:val="0"/>
              <w:adjustRightInd w:val="0"/>
              <w:jc w:val="center"/>
              <w:rPr>
                <w:bCs/>
              </w:rPr>
            </w:pPr>
            <w:r w:rsidRPr="00CA0393">
              <w:rPr>
                <w:bCs/>
              </w:rPr>
              <w:t>384</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Carr Draw</w:t>
            </w:r>
          </w:p>
        </w:tc>
        <w:tc>
          <w:tcPr>
            <w:tcW w:w="2523" w:type="dxa"/>
          </w:tcPr>
          <w:p w:rsidR="00FC1D19" w:rsidRPr="00CA0393" w:rsidRDefault="00FC1D19" w:rsidP="00CA0393">
            <w:pPr>
              <w:autoSpaceDE w:val="0"/>
              <w:autoSpaceDN w:val="0"/>
              <w:adjustRightInd w:val="0"/>
              <w:jc w:val="center"/>
              <w:rPr>
                <w:bCs/>
              </w:rPr>
            </w:pPr>
            <w:r w:rsidRPr="00CA0393">
              <w:rPr>
                <w:bCs/>
              </w:rPr>
              <w:t>15.2</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Barber Creek</w:t>
            </w:r>
          </w:p>
        </w:tc>
        <w:tc>
          <w:tcPr>
            <w:tcW w:w="2523" w:type="dxa"/>
          </w:tcPr>
          <w:p w:rsidR="00FC1D19" w:rsidRPr="00CA0393" w:rsidRDefault="00FC1D19" w:rsidP="00CA0393">
            <w:pPr>
              <w:autoSpaceDE w:val="0"/>
              <w:autoSpaceDN w:val="0"/>
              <w:adjustRightInd w:val="0"/>
              <w:jc w:val="center"/>
              <w:rPr>
                <w:bCs/>
              </w:rPr>
            </w:pPr>
            <w:r w:rsidRPr="00CA0393">
              <w:rPr>
                <w:bCs/>
              </w:rPr>
              <w:t>100.7</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Pumpkin Buttes</w:t>
            </w:r>
          </w:p>
        </w:tc>
        <w:tc>
          <w:tcPr>
            <w:tcW w:w="2523" w:type="dxa"/>
          </w:tcPr>
          <w:p w:rsidR="00FC1D19" w:rsidRPr="00CA0393" w:rsidRDefault="00FC1D19" w:rsidP="00CA0393">
            <w:pPr>
              <w:autoSpaceDE w:val="0"/>
              <w:autoSpaceDN w:val="0"/>
              <w:adjustRightInd w:val="0"/>
              <w:jc w:val="center"/>
              <w:rPr>
                <w:bCs/>
              </w:rPr>
            </w:pPr>
            <w:r w:rsidRPr="00CA0393">
              <w:rPr>
                <w:bCs/>
              </w:rPr>
              <w:t>38.8</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Teckla</w:t>
            </w:r>
          </w:p>
        </w:tc>
        <w:tc>
          <w:tcPr>
            <w:tcW w:w="2523" w:type="dxa"/>
          </w:tcPr>
          <w:p w:rsidR="00FC1D19" w:rsidRPr="00CA0393" w:rsidRDefault="00FC1D19" w:rsidP="00CA0393">
            <w:pPr>
              <w:autoSpaceDE w:val="0"/>
              <w:autoSpaceDN w:val="0"/>
              <w:adjustRightInd w:val="0"/>
              <w:jc w:val="center"/>
              <w:rPr>
                <w:bCs/>
              </w:rPr>
            </w:pPr>
            <w:r w:rsidRPr="00CA0393">
              <w:rPr>
                <w:bCs/>
              </w:rPr>
              <w:t>87.3</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Reno</w:t>
            </w:r>
          </w:p>
        </w:tc>
        <w:tc>
          <w:tcPr>
            <w:tcW w:w="2523" w:type="dxa"/>
          </w:tcPr>
          <w:p w:rsidR="00FC1D19" w:rsidRPr="00CA0393" w:rsidRDefault="00FC1D19" w:rsidP="00CA0393">
            <w:pPr>
              <w:tabs>
                <w:tab w:val="left" w:pos="655"/>
                <w:tab w:val="center" w:pos="1153"/>
              </w:tabs>
              <w:autoSpaceDE w:val="0"/>
              <w:autoSpaceDN w:val="0"/>
              <w:adjustRightInd w:val="0"/>
              <w:jc w:val="center"/>
              <w:rPr>
                <w:bCs/>
              </w:rPr>
            </w:pPr>
            <w:r w:rsidRPr="00CA0393">
              <w:rPr>
                <w:bCs/>
              </w:rPr>
              <w:t>69.5</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Leiter Tap</w:t>
            </w:r>
          </w:p>
        </w:tc>
        <w:tc>
          <w:tcPr>
            <w:tcW w:w="2523" w:type="dxa"/>
          </w:tcPr>
          <w:p w:rsidR="00FC1D19" w:rsidRPr="00CA0393" w:rsidRDefault="00FC1D19" w:rsidP="00CA0393">
            <w:pPr>
              <w:autoSpaceDE w:val="0"/>
              <w:autoSpaceDN w:val="0"/>
              <w:adjustRightInd w:val="0"/>
              <w:jc w:val="center"/>
              <w:rPr>
                <w:bCs/>
              </w:rPr>
            </w:pPr>
            <w:r w:rsidRPr="00CA0393">
              <w:rPr>
                <w:bCs/>
              </w:rPr>
              <w:t>13.9</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Tongue River</w:t>
            </w:r>
          </w:p>
        </w:tc>
        <w:tc>
          <w:tcPr>
            <w:tcW w:w="2523" w:type="dxa"/>
          </w:tcPr>
          <w:p w:rsidR="00FC1D19" w:rsidRPr="00CA0393" w:rsidRDefault="00FC1D19" w:rsidP="00CA0393">
            <w:pPr>
              <w:autoSpaceDE w:val="0"/>
              <w:autoSpaceDN w:val="0"/>
              <w:adjustRightInd w:val="0"/>
              <w:jc w:val="center"/>
              <w:rPr>
                <w:bCs/>
              </w:rPr>
            </w:pPr>
            <w:r w:rsidRPr="00CA0393">
              <w:rPr>
                <w:bCs/>
              </w:rPr>
              <w:t>36.0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bl>
    <w:p w:rsidR="00FC1D19" w:rsidRDefault="00FC1D19" w:rsidP="006A6EC0">
      <w:pPr>
        <w:autoSpaceDE w:val="0"/>
        <w:autoSpaceDN w:val="0"/>
        <w:adjustRightInd w:val="0"/>
        <w:ind w:left="1224"/>
        <w:jc w:val="both"/>
        <w:rPr>
          <w:bCs/>
        </w:rPr>
      </w:pPr>
    </w:p>
    <w:p w:rsidR="00FC1D19" w:rsidRPr="00E168EB" w:rsidRDefault="00FC1D19" w:rsidP="006A6EC0">
      <w:pPr>
        <w:autoSpaceDE w:val="0"/>
        <w:autoSpaceDN w:val="0"/>
        <w:adjustRightInd w:val="0"/>
        <w:ind w:left="1224"/>
        <w:jc w:val="both"/>
        <w:rPr>
          <w:bCs/>
        </w:rPr>
      </w:pPr>
      <w:r w:rsidRPr="00E168EB">
        <w:rPr>
          <w:bCs/>
        </w:rPr>
        <w:t xml:space="preserve">The simulation of Category D outages in the 2021HS scenario resulted in loading of under 102% on the 69 kV lines between Gillette and NSS1 or NSS2 following the Wyodak outage. There were no other violations.   </w:t>
      </w:r>
    </w:p>
    <w:p w:rsidR="00FC1D19" w:rsidRDefault="00FC1D19" w:rsidP="0013296D">
      <w:pPr>
        <w:pStyle w:val="Caption"/>
        <w:jc w:val="center"/>
        <w:rPr>
          <w:sz w:val="22"/>
          <w:szCs w:val="22"/>
        </w:rPr>
      </w:pPr>
      <w:bookmarkStart w:id="56" w:name="_Toc278210430"/>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FC1D19" w:rsidRDefault="00FC1D19" w:rsidP="0013296D">
      <w:pPr>
        <w:pStyle w:val="Caption"/>
        <w:jc w:val="center"/>
        <w:rPr>
          <w:sz w:val="22"/>
          <w:szCs w:val="22"/>
        </w:rPr>
      </w:pPr>
    </w:p>
    <w:p w:rsidR="00C8540E" w:rsidRDefault="00C8540E" w:rsidP="0013296D">
      <w:pPr>
        <w:pStyle w:val="Caption"/>
        <w:jc w:val="center"/>
        <w:rPr>
          <w:sz w:val="22"/>
          <w:szCs w:val="22"/>
        </w:rPr>
      </w:pPr>
    </w:p>
    <w:p w:rsidR="00C8540E" w:rsidRDefault="00C8540E" w:rsidP="0013296D">
      <w:pPr>
        <w:pStyle w:val="Caption"/>
        <w:jc w:val="center"/>
        <w:rPr>
          <w:sz w:val="22"/>
          <w:szCs w:val="22"/>
        </w:rPr>
      </w:pPr>
    </w:p>
    <w:p w:rsidR="00FC1D19" w:rsidRPr="0013296D" w:rsidRDefault="00FC1D19" w:rsidP="0013296D">
      <w:pPr>
        <w:pStyle w:val="Caption"/>
        <w:jc w:val="center"/>
        <w:rPr>
          <w:sz w:val="22"/>
          <w:szCs w:val="22"/>
        </w:rPr>
      </w:pPr>
      <w:r w:rsidRPr="0013296D">
        <w:rPr>
          <w:sz w:val="22"/>
          <w:szCs w:val="22"/>
        </w:rPr>
        <w:lastRenderedPageBreak/>
        <w:t xml:space="preserve">Table </w:t>
      </w:r>
      <w:r w:rsidR="00DC10FE" w:rsidRPr="0013296D">
        <w:rPr>
          <w:sz w:val="22"/>
          <w:szCs w:val="22"/>
        </w:rPr>
        <w:fldChar w:fldCharType="begin"/>
      </w:r>
      <w:r w:rsidRPr="0013296D">
        <w:rPr>
          <w:sz w:val="22"/>
          <w:szCs w:val="22"/>
        </w:rPr>
        <w:instrText xml:space="preserve"> SEQ Table \* ARABIC </w:instrText>
      </w:r>
      <w:r w:rsidR="00DC10FE" w:rsidRPr="0013296D">
        <w:rPr>
          <w:sz w:val="22"/>
          <w:szCs w:val="22"/>
        </w:rPr>
        <w:fldChar w:fldCharType="separate"/>
      </w:r>
      <w:r>
        <w:rPr>
          <w:noProof/>
          <w:sz w:val="22"/>
          <w:szCs w:val="22"/>
        </w:rPr>
        <w:t>6</w:t>
      </w:r>
      <w:r w:rsidR="00DC10FE" w:rsidRPr="0013296D">
        <w:rPr>
          <w:sz w:val="22"/>
          <w:szCs w:val="22"/>
        </w:rPr>
        <w:fldChar w:fldCharType="end"/>
      </w:r>
      <w:r w:rsidRPr="0013296D">
        <w:rPr>
          <w:sz w:val="22"/>
          <w:szCs w:val="22"/>
        </w:rPr>
        <w:t>: 2021LW Category D Outage Summary</w:t>
      </w:r>
      <w:bookmarkEnd w:id="56"/>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3"/>
        <w:gridCol w:w="3149"/>
      </w:tblGrid>
      <w:tr w:rsidR="00FC1D19" w:rsidRPr="00366068" w:rsidTr="00CA0393">
        <w:trPr>
          <w:jc w:val="center"/>
        </w:trPr>
        <w:tc>
          <w:tcPr>
            <w:tcW w:w="2448" w:type="dxa"/>
            <w:shd w:val="clear" w:color="auto" w:fill="C0C0C0"/>
          </w:tcPr>
          <w:p w:rsidR="00FC1D19" w:rsidRPr="00CA0393" w:rsidRDefault="00FC1D19" w:rsidP="00CA0393">
            <w:pPr>
              <w:autoSpaceDE w:val="0"/>
              <w:autoSpaceDN w:val="0"/>
              <w:adjustRightInd w:val="0"/>
              <w:jc w:val="center"/>
              <w:rPr>
                <w:b/>
                <w:bCs/>
              </w:rPr>
            </w:pPr>
            <w:r w:rsidRPr="00CA0393">
              <w:rPr>
                <w:b/>
                <w:bCs/>
              </w:rPr>
              <w:t>Bus Outage (230 kV)</w:t>
            </w:r>
          </w:p>
        </w:tc>
        <w:tc>
          <w:tcPr>
            <w:tcW w:w="2523" w:type="dxa"/>
            <w:shd w:val="clear" w:color="auto" w:fill="C0C0C0"/>
          </w:tcPr>
          <w:p w:rsidR="00FC1D19" w:rsidRPr="00CA0393" w:rsidRDefault="00FC1D19" w:rsidP="00CA0393">
            <w:pPr>
              <w:autoSpaceDE w:val="0"/>
              <w:autoSpaceDN w:val="0"/>
              <w:adjustRightInd w:val="0"/>
              <w:jc w:val="center"/>
              <w:rPr>
                <w:b/>
                <w:bCs/>
              </w:rPr>
            </w:pPr>
            <w:r w:rsidRPr="00CA0393">
              <w:rPr>
                <w:b/>
                <w:bCs/>
              </w:rPr>
              <w:t>Load Tripped (MW)</w:t>
            </w:r>
          </w:p>
        </w:tc>
        <w:tc>
          <w:tcPr>
            <w:tcW w:w="3149" w:type="dxa"/>
            <w:shd w:val="clear" w:color="auto" w:fill="C0C0C0"/>
          </w:tcPr>
          <w:p w:rsidR="00FC1D19" w:rsidRPr="00CA0393" w:rsidRDefault="00FC1D19" w:rsidP="00CA0393">
            <w:pPr>
              <w:autoSpaceDE w:val="0"/>
              <w:autoSpaceDN w:val="0"/>
              <w:adjustRightInd w:val="0"/>
              <w:jc w:val="center"/>
              <w:rPr>
                <w:b/>
                <w:bCs/>
              </w:rPr>
            </w:pPr>
            <w:r w:rsidRPr="00CA0393">
              <w:rPr>
                <w:b/>
                <w:bCs/>
              </w:rPr>
              <w:t>Generation Tripped (MW)</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Lange</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Lookout</w:t>
            </w:r>
          </w:p>
        </w:tc>
        <w:tc>
          <w:tcPr>
            <w:tcW w:w="2523" w:type="dxa"/>
          </w:tcPr>
          <w:p w:rsidR="00FC1D19" w:rsidRPr="00CA0393" w:rsidRDefault="00FC1D19" w:rsidP="00CA0393">
            <w:pPr>
              <w:autoSpaceDE w:val="0"/>
              <w:autoSpaceDN w:val="0"/>
              <w:adjustRightInd w:val="0"/>
              <w:jc w:val="center"/>
              <w:rPr>
                <w:bCs/>
              </w:rPr>
            </w:pPr>
            <w:r w:rsidRPr="00CA0393">
              <w:rPr>
                <w:bCs/>
              </w:rPr>
              <w:t>56.7</w:t>
            </w:r>
          </w:p>
        </w:tc>
        <w:tc>
          <w:tcPr>
            <w:tcW w:w="3149" w:type="dxa"/>
          </w:tcPr>
          <w:p w:rsidR="00FC1D19" w:rsidRPr="00CA0393" w:rsidRDefault="00FC1D19" w:rsidP="00CA0393">
            <w:pPr>
              <w:autoSpaceDE w:val="0"/>
              <w:autoSpaceDN w:val="0"/>
              <w:adjustRightInd w:val="0"/>
              <w:jc w:val="center"/>
              <w:rPr>
                <w:bCs/>
              </w:rPr>
            </w:pPr>
            <w:r w:rsidRPr="00CA0393">
              <w:rPr>
                <w:bCs/>
              </w:rPr>
              <w:t>3</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St. Onge</w:t>
            </w:r>
          </w:p>
        </w:tc>
        <w:tc>
          <w:tcPr>
            <w:tcW w:w="2523" w:type="dxa"/>
          </w:tcPr>
          <w:p w:rsidR="00FC1D19" w:rsidRPr="00CA0393" w:rsidRDefault="00FC1D19" w:rsidP="00CA0393">
            <w:pPr>
              <w:autoSpaceDE w:val="0"/>
              <w:autoSpaceDN w:val="0"/>
              <w:adjustRightInd w:val="0"/>
              <w:jc w:val="center"/>
              <w:rPr>
                <w:bCs/>
              </w:rPr>
            </w:pPr>
            <w:r w:rsidRPr="00CA0393">
              <w:rPr>
                <w:bCs/>
              </w:rPr>
              <w:t>23.3</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South Rapid City</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Westhill</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Minnekhata</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Yellowcreek</w:t>
            </w:r>
          </w:p>
        </w:tc>
        <w:tc>
          <w:tcPr>
            <w:tcW w:w="2523" w:type="dxa"/>
          </w:tcPr>
          <w:p w:rsidR="00FC1D19" w:rsidRPr="00CA0393" w:rsidRDefault="00FC1D19" w:rsidP="00CA0393">
            <w:pPr>
              <w:autoSpaceDE w:val="0"/>
              <w:autoSpaceDN w:val="0"/>
              <w:adjustRightInd w:val="0"/>
              <w:jc w:val="center"/>
              <w:rPr>
                <w:bCs/>
              </w:rPr>
            </w:pPr>
            <w:r w:rsidRPr="00CA0393">
              <w:rPr>
                <w:bCs/>
              </w:rPr>
              <w:t>13.5</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Osage</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Hughes</w:t>
            </w:r>
          </w:p>
        </w:tc>
        <w:tc>
          <w:tcPr>
            <w:tcW w:w="2523" w:type="dxa"/>
          </w:tcPr>
          <w:p w:rsidR="00FC1D19" w:rsidRPr="00CA0393" w:rsidRDefault="00FC1D19" w:rsidP="00CA0393">
            <w:pPr>
              <w:autoSpaceDE w:val="0"/>
              <w:autoSpaceDN w:val="0"/>
              <w:adjustRightInd w:val="0"/>
              <w:jc w:val="center"/>
              <w:rPr>
                <w:bCs/>
              </w:rPr>
            </w:pPr>
            <w:r w:rsidRPr="00CA0393">
              <w:rPr>
                <w:bCs/>
              </w:rPr>
              <w:t>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Wyodak</w:t>
            </w:r>
          </w:p>
        </w:tc>
        <w:tc>
          <w:tcPr>
            <w:tcW w:w="2523" w:type="dxa"/>
          </w:tcPr>
          <w:p w:rsidR="00FC1D19" w:rsidRPr="00CA0393" w:rsidRDefault="00FC1D19" w:rsidP="00CA0393">
            <w:pPr>
              <w:autoSpaceDE w:val="0"/>
              <w:autoSpaceDN w:val="0"/>
              <w:adjustRightInd w:val="0"/>
              <w:jc w:val="center"/>
              <w:rPr>
                <w:bCs/>
              </w:rPr>
            </w:pPr>
            <w:r w:rsidRPr="00CA0393">
              <w:rPr>
                <w:bCs/>
              </w:rPr>
              <w:t>32 (station service)</w:t>
            </w:r>
          </w:p>
        </w:tc>
        <w:tc>
          <w:tcPr>
            <w:tcW w:w="3149" w:type="dxa"/>
          </w:tcPr>
          <w:p w:rsidR="00FC1D19" w:rsidRPr="00CA0393" w:rsidRDefault="00FC1D19" w:rsidP="00CA0393">
            <w:pPr>
              <w:autoSpaceDE w:val="0"/>
              <w:autoSpaceDN w:val="0"/>
              <w:adjustRightInd w:val="0"/>
              <w:jc w:val="center"/>
              <w:rPr>
                <w:bCs/>
              </w:rPr>
            </w:pPr>
            <w:r w:rsidRPr="00CA0393">
              <w:rPr>
                <w:bCs/>
              </w:rPr>
              <w:t>375</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Pr>
                <w:bCs/>
              </w:rPr>
              <w:t>Dry Fork</w:t>
            </w:r>
          </w:p>
        </w:tc>
        <w:tc>
          <w:tcPr>
            <w:tcW w:w="2523" w:type="dxa"/>
          </w:tcPr>
          <w:p w:rsidR="00FC1D19" w:rsidRPr="00CA0393" w:rsidRDefault="00FC1D19" w:rsidP="00CA0393">
            <w:pPr>
              <w:autoSpaceDE w:val="0"/>
              <w:autoSpaceDN w:val="0"/>
              <w:adjustRightInd w:val="0"/>
              <w:jc w:val="center"/>
              <w:rPr>
                <w:bCs/>
              </w:rPr>
            </w:pPr>
            <w:r w:rsidRPr="00CA0393">
              <w:rPr>
                <w:bCs/>
              </w:rPr>
              <w:t>30 (station service)</w:t>
            </w:r>
          </w:p>
        </w:tc>
        <w:tc>
          <w:tcPr>
            <w:tcW w:w="3149" w:type="dxa"/>
          </w:tcPr>
          <w:p w:rsidR="00FC1D19" w:rsidRPr="00CA0393" w:rsidRDefault="00FC1D19" w:rsidP="00CA0393">
            <w:pPr>
              <w:autoSpaceDE w:val="0"/>
              <w:autoSpaceDN w:val="0"/>
              <w:adjustRightInd w:val="0"/>
              <w:jc w:val="center"/>
              <w:rPr>
                <w:bCs/>
              </w:rPr>
            </w:pPr>
            <w:r w:rsidRPr="00CA0393">
              <w:rPr>
                <w:bCs/>
              </w:rPr>
              <w:t>390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Donkey Creek</w:t>
            </w:r>
          </w:p>
        </w:tc>
        <w:tc>
          <w:tcPr>
            <w:tcW w:w="2523" w:type="dxa"/>
          </w:tcPr>
          <w:p w:rsidR="00FC1D19" w:rsidRPr="00CA0393" w:rsidRDefault="00FC1D19" w:rsidP="00CA0393">
            <w:pPr>
              <w:autoSpaceDE w:val="0"/>
              <w:autoSpaceDN w:val="0"/>
              <w:adjustRightInd w:val="0"/>
              <w:jc w:val="center"/>
              <w:rPr>
                <w:bCs/>
              </w:rPr>
            </w:pPr>
            <w:r w:rsidRPr="00CA0393">
              <w:rPr>
                <w:bCs/>
              </w:rPr>
              <w:t>32.2 (station service)</w:t>
            </w:r>
          </w:p>
        </w:tc>
        <w:tc>
          <w:tcPr>
            <w:tcW w:w="3149" w:type="dxa"/>
          </w:tcPr>
          <w:p w:rsidR="00FC1D19" w:rsidRPr="00CA0393" w:rsidRDefault="00FC1D19" w:rsidP="00CA0393">
            <w:pPr>
              <w:autoSpaceDE w:val="0"/>
              <w:autoSpaceDN w:val="0"/>
              <w:adjustRightInd w:val="0"/>
              <w:jc w:val="center"/>
              <w:rPr>
                <w:bCs/>
              </w:rPr>
            </w:pPr>
            <w:r w:rsidRPr="00CA0393">
              <w:rPr>
                <w:bCs/>
              </w:rPr>
              <w:t>371</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Carr Draw</w:t>
            </w:r>
          </w:p>
        </w:tc>
        <w:tc>
          <w:tcPr>
            <w:tcW w:w="2523" w:type="dxa"/>
          </w:tcPr>
          <w:p w:rsidR="00FC1D19" w:rsidRPr="00CA0393" w:rsidRDefault="00FC1D19" w:rsidP="00CA0393">
            <w:pPr>
              <w:autoSpaceDE w:val="0"/>
              <w:autoSpaceDN w:val="0"/>
              <w:adjustRightInd w:val="0"/>
              <w:jc w:val="center"/>
              <w:rPr>
                <w:bCs/>
              </w:rPr>
            </w:pPr>
            <w:r w:rsidRPr="00CA0393">
              <w:rPr>
                <w:bCs/>
              </w:rPr>
              <w:t>16.7</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Barber Creek</w:t>
            </w:r>
          </w:p>
        </w:tc>
        <w:tc>
          <w:tcPr>
            <w:tcW w:w="2523" w:type="dxa"/>
          </w:tcPr>
          <w:p w:rsidR="00FC1D19" w:rsidRPr="00CA0393" w:rsidRDefault="00FC1D19" w:rsidP="00CA0393">
            <w:pPr>
              <w:autoSpaceDE w:val="0"/>
              <w:autoSpaceDN w:val="0"/>
              <w:adjustRightInd w:val="0"/>
              <w:jc w:val="center"/>
              <w:rPr>
                <w:bCs/>
              </w:rPr>
            </w:pPr>
            <w:r w:rsidRPr="00CA0393">
              <w:rPr>
                <w:bCs/>
              </w:rPr>
              <w:t>91.1</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Pumpkin Buttes</w:t>
            </w:r>
          </w:p>
        </w:tc>
        <w:tc>
          <w:tcPr>
            <w:tcW w:w="2523" w:type="dxa"/>
          </w:tcPr>
          <w:p w:rsidR="00FC1D19" w:rsidRPr="00CA0393" w:rsidRDefault="00FC1D19" w:rsidP="00CA0393">
            <w:pPr>
              <w:autoSpaceDE w:val="0"/>
              <w:autoSpaceDN w:val="0"/>
              <w:adjustRightInd w:val="0"/>
              <w:jc w:val="center"/>
              <w:rPr>
                <w:bCs/>
              </w:rPr>
            </w:pPr>
            <w:r w:rsidRPr="00CA0393">
              <w:rPr>
                <w:bCs/>
              </w:rPr>
              <w:t>34.9</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Teckla</w:t>
            </w:r>
          </w:p>
        </w:tc>
        <w:tc>
          <w:tcPr>
            <w:tcW w:w="2523" w:type="dxa"/>
          </w:tcPr>
          <w:p w:rsidR="00FC1D19" w:rsidRPr="00CA0393" w:rsidRDefault="00FC1D19" w:rsidP="00CA0393">
            <w:pPr>
              <w:autoSpaceDE w:val="0"/>
              <w:autoSpaceDN w:val="0"/>
              <w:adjustRightInd w:val="0"/>
              <w:jc w:val="center"/>
              <w:rPr>
                <w:bCs/>
              </w:rPr>
            </w:pPr>
            <w:r w:rsidRPr="00CA0393">
              <w:rPr>
                <w:bCs/>
              </w:rPr>
              <w:t>66.5</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Reno</w:t>
            </w:r>
          </w:p>
        </w:tc>
        <w:tc>
          <w:tcPr>
            <w:tcW w:w="2523" w:type="dxa"/>
          </w:tcPr>
          <w:p w:rsidR="00FC1D19" w:rsidRPr="00CA0393" w:rsidRDefault="00FC1D19" w:rsidP="00CA0393">
            <w:pPr>
              <w:autoSpaceDE w:val="0"/>
              <w:autoSpaceDN w:val="0"/>
              <w:adjustRightInd w:val="0"/>
              <w:jc w:val="center"/>
              <w:rPr>
                <w:bCs/>
              </w:rPr>
            </w:pPr>
            <w:r w:rsidRPr="00CA0393">
              <w:rPr>
                <w:bCs/>
              </w:rPr>
              <w:t>57.9</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Leiter Tap</w:t>
            </w:r>
          </w:p>
        </w:tc>
        <w:tc>
          <w:tcPr>
            <w:tcW w:w="2523" w:type="dxa"/>
          </w:tcPr>
          <w:p w:rsidR="00FC1D19" w:rsidRPr="00CA0393" w:rsidRDefault="00FC1D19" w:rsidP="00CA0393">
            <w:pPr>
              <w:autoSpaceDE w:val="0"/>
              <w:autoSpaceDN w:val="0"/>
              <w:adjustRightInd w:val="0"/>
              <w:jc w:val="center"/>
              <w:rPr>
                <w:bCs/>
              </w:rPr>
            </w:pPr>
            <w:r w:rsidRPr="00CA0393">
              <w:rPr>
                <w:bCs/>
              </w:rPr>
              <w:t>14.0</w:t>
            </w:r>
          </w:p>
        </w:tc>
        <w:tc>
          <w:tcPr>
            <w:tcW w:w="3149" w:type="dxa"/>
          </w:tcPr>
          <w:p w:rsidR="00FC1D19" w:rsidRPr="00CA0393" w:rsidRDefault="00FC1D19" w:rsidP="00CA0393">
            <w:pPr>
              <w:autoSpaceDE w:val="0"/>
              <w:autoSpaceDN w:val="0"/>
              <w:adjustRightInd w:val="0"/>
              <w:jc w:val="center"/>
              <w:rPr>
                <w:bCs/>
              </w:rPr>
            </w:pPr>
            <w:r w:rsidRPr="00CA0393">
              <w:rPr>
                <w:bCs/>
              </w:rPr>
              <w:t>0</w:t>
            </w:r>
          </w:p>
        </w:tc>
      </w:tr>
      <w:tr w:rsidR="00FC1D19" w:rsidTr="00CA0393">
        <w:trPr>
          <w:jc w:val="center"/>
        </w:trPr>
        <w:tc>
          <w:tcPr>
            <w:tcW w:w="2448" w:type="dxa"/>
          </w:tcPr>
          <w:p w:rsidR="00FC1D19" w:rsidRPr="00CA0393" w:rsidRDefault="00FC1D19" w:rsidP="00CA0393">
            <w:pPr>
              <w:autoSpaceDE w:val="0"/>
              <w:autoSpaceDN w:val="0"/>
              <w:adjustRightInd w:val="0"/>
              <w:jc w:val="center"/>
              <w:rPr>
                <w:bCs/>
              </w:rPr>
            </w:pPr>
            <w:r w:rsidRPr="00CA0393">
              <w:rPr>
                <w:bCs/>
              </w:rPr>
              <w:t>Tongue River</w:t>
            </w:r>
          </w:p>
        </w:tc>
        <w:tc>
          <w:tcPr>
            <w:tcW w:w="2523" w:type="dxa"/>
          </w:tcPr>
          <w:p w:rsidR="00FC1D19" w:rsidRPr="00CA0393" w:rsidRDefault="00FC1D19" w:rsidP="00CA0393">
            <w:pPr>
              <w:autoSpaceDE w:val="0"/>
              <w:autoSpaceDN w:val="0"/>
              <w:adjustRightInd w:val="0"/>
              <w:jc w:val="center"/>
              <w:rPr>
                <w:bCs/>
              </w:rPr>
            </w:pPr>
            <w:r w:rsidRPr="00CA0393">
              <w:rPr>
                <w:bCs/>
              </w:rPr>
              <w:t>30.9</w:t>
            </w:r>
          </w:p>
        </w:tc>
        <w:tc>
          <w:tcPr>
            <w:tcW w:w="3149" w:type="dxa"/>
          </w:tcPr>
          <w:p w:rsidR="00FC1D19" w:rsidRPr="00CA0393" w:rsidRDefault="00FC1D19" w:rsidP="00CA0393">
            <w:pPr>
              <w:autoSpaceDE w:val="0"/>
              <w:autoSpaceDN w:val="0"/>
              <w:adjustRightInd w:val="0"/>
              <w:jc w:val="center"/>
              <w:rPr>
                <w:bCs/>
              </w:rPr>
            </w:pPr>
            <w:r w:rsidRPr="00CA0393">
              <w:rPr>
                <w:bCs/>
              </w:rPr>
              <w:t>0</w:t>
            </w:r>
          </w:p>
        </w:tc>
      </w:tr>
    </w:tbl>
    <w:p w:rsidR="00FC1D19" w:rsidRDefault="00FC1D19" w:rsidP="006A6EC0">
      <w:pPr>
        <w:autoSpaceDE w:val="0"/>
        <w:autoSpaceDN w:val="0"/>
        <w:adjustRightInd w:val="0"/>
        <w:ind w:left="1224"/>
        <w:jc w:val="both"/>
        <w:rPr>
          <w:bCs/>
        </w:rPr>
      </w:pPr>
    </w:p>
    <w:p w:rsidR="00FC1D19" w:rsidRPr="00E168EB" w:rsidRDefault="00FC1D19" w:rsidP="006A6EC0">
      <w:pPr>
        <w:autoSpaceDE w:val="0"/>
        <w:autoSpaceDN w:val="0"/>
        <w:adjustRightInd w:val="0"/>
        <w:ind w:left="1224"/>
        <w:jc w:val="both"/>
        <w:rPr>
          <w:bCs/>
        </w:rPr>
      </w:pPr>
      <w:r w:rsidRPr="00E168EB">
        <w:rPr>
          <w:bCs/>
        </w:rPr>
        <w:t>The simulation of Category D outages in the 2021LW scenario resulted in Rapid City voltages d</w:t>
      </w:r>
      <w:r>
        <w:rPr>
          <w:bCs/>
        </w:rPr>
        <w:t>ipping to a minimum of 0.895 per unit</w:t>
      </w:r>
      <w:r w:rsidRPr="00E168EB">
        <w:rPr>
          <w:bCs/>
        </w:rPr>
        <w:t xml:space="preserve"> following the Lange outage.  This violation was mitigated by switching on a 69 kV capacitor in Rapid City.  There were no other violations.  </w:t>
      </w:r>
    </w:p>
    <w:p w:rsidR="00FC1D19" w:rsidRDefault="00FC1D19" w:rsidP="00D77638">
      <w:pPr>
        <w:autoSpaceDE w:val="0"/>
        <w:autoSpaceDN w:val="0"/>
        <w:adjustRightInd w:val="0"/>
        <w:jc w:val="both"/>
        <w:outlineLvl w:val="1"/>
        <w:rPr>
          <w:b/>
          <w:bCs/>
        </w:rPr>
      </w:pPr>
    </w:p>
    <w:p w:rsidR="00FC1D19" w:rsidRPr="008D60C6" w:rsidRDefault="00FC1D19" w:rsidP="00172CB0">
      <w:pPr>
        <w:numPr>
          <w:ilvl w:val="1"/>
          <w:numId w:val="2"/>
        </w:numPr>
        <w:autoSpaceDE w:val="0"/>
        <w:autoSpaceDN w:val="0"/>
        <w:adjustRightInd w:val="0"/>
        <w:jc w:val="both"/>
        <w:outlineLvl w:val="1"/>
        <w:rPr>
          <w:b/>
          <w:bCs/>
        </w:rPr>
      </w:pPr>
      <w:bookmarkStart w:id="57" w:name="_Toc279413432"/>
      <w:r w:rsidRPr="008D60C6">
        <w:rPr>
          <w:b/>
          <w:bCs/>
        </w:rPr>
        <w:t>Transient Analysis</w:t>
      </w:r>
      <w:bookmarkEnd w:id="57"/>
    </w:p>
    <w:p w:rsidR="00FC1D19" w:rsidRPr="00E571DA" w:rsidRDefault="00FC1D19" w:rsidP="007400F6">
      <w:pPr>
        <w:autoSpaceDE w:val="0"/>
        <w:autoSpaceDN w:val="0"/>
        <w:adjustRightInd w:val="0"/>
        <w:ind w:left="720"/>
        <w:jc w:val="both"/>
        <w:rPr>
          <w:bCs/>
        </w:rPr>
      </w:pPr>
      <w:r w:rsidRPr="00E571DA">
        <w:rPr>
          <w:bCs/>
        </w:rPr>
        <w:t xml:space="preserve">Transient analysis was performed to evaluate the dynamic characteristics of the transmission system in proximity to the CUS footprint following various disturbances.  With the exception of Powder River Energy Corp. loads, system loads were modeled using the WECC generic motor load penetration of 20 percent, with the under voltage load shedding function disabled to provide a worst-case representation of system performance.  The non-coal bed methane (CBM) PRECorp loads were modeled as </w:t>
      </w:r>
      <w:r w:rsidR="00657EE7">
        <w:rPr>
          <w:bCs/>
        </w:rPr>
        <w:t>3</w:t>
      </w:r>
      <w:r w:rsidR="00657EE7" w:rsidRPr="00E571DA">
        <w:rPr>
          <w:bCs/>
        </w:rPr>
        <w:t xml:space="preserve">0 </w:t>
      </w:r>
      <w:r w:rsidRPr="00E571DA">
        <w:rPr>
          <w:bCs/>
        </w:rPr>
        <w:t xml:space="preserve">percent motor </w:t>
      </w:r>
      <w:r w:rsidR="00657EE7" w:rsidRPr="00E571DA">
        <w:rPr>
          <w:bCs/>
        </w:rPr>
        <w:t>load</w:t>
      </w:r>
      <w:r w:rsidRPr="00E571DA">
        <w:rPr>
          <w:bCs/>
        </w:rPr>
        <w:t xml:space="preserve"> and the CBM loads were modeled as 80 percent motor load. The critical outage combinations evaluated in the transient analysis were selected based on significance with respect to proximity to local generation</w:t>
      </w:r>
      <w:r>
        <w:rPr>
          <w:bCs/>
        </w:rPr>
        <w:t xml:space="preserve">, clearing of a </w:t>
      </w:r>
      <w:r w:rsidRPr="00E571DA">
        <w:rPr>
          <w:bCs/>
        </w:rPr>
        <w:t>CUS tie line</w:t>
      </w:r>
      <w:r>
        <w:rPr>
          <w:bCs/>
        </w:rPr>
        <w:t>, or performance during steady state analysis</w:t>
      </w:r>
      <w:r w:rsidRPr="00E571DA">
        <w:rPr>
          <w:bCs/>
        </w:rPr>
        <w:t>.  The 3-phase faults listed in</w:t>
      </w:r>
      <w:r w:rsidRPr="00C8540E">
        <w:rPr>
          <w:bCs/>
        </w:rPr>
        <w:t xml:space="preserve"> </w:t>
      </w:r>
      <w:fldSimple w:instr=" REF _Ref279391298  \* MERGEFORMAT ">
        <w:r w:rsidR="00C8540E" w:rsidRPr="00C8540E">
          <w:t xml:space="preserve">Table </w:t>
        </w:r>
        <w:r w:rsidR="00C8540E" w:rsidRPr="00C8540E">
          <w:rPr>
            <w:noProof/>
          </w:rPr>
          <w:t>7</w:t>
        </w:r>
      </w:fldSimple>
      <w:r w:rsidR="00C8540E">
        <w:rPr>
          <w:bCs/>
        </w:rPr>
        <w:t xml:space="preserve"> </w:t>
      </w:r>
      <w:r w:rsidRPr="00E571DA">
        <w:rPr>
          <w:bCs/>
        </w:rPr>
        <w:t xml:space="preserve">were simulated for both 2015 and 2021 scenarios.  </w:t>
      </w:r>
    </w:p>
    <w:p w:rsidR="00FC1D19" w:rsidRDefault="00FC1D19" w:rsidP="007400F6">
      <w:pPr>
        <w:autoSpaceDE w:val="0"/>
        <w:autoSpaceDN w:val="0"/>
        <w:adjustRightInd w:val="0"/>
        <w:ind w:left="720"/>
        <w:jc w:val="both"/>
        <w:rPr>
          <w:bCs/>
          <w:color w:val="FF0000"/>
        </w:rPr>
      </w:pPr>
    </w:p>
    <w:p w:rsidR="00C8540E" w:rsidRDefault="00C8540E" w:rsidP="007400F6">
      <w:pPr>
        <w:autoSpaceDE w:val="0"/>
        <w:autoSpaceDN w:val="0"/>
        <w:adjustRightInd w:val="0"/>
        <w:ind w:left="720"/>
        <w:jc w:val="both"/>
        <w:rPr>
          <w:bCs/>
          <w:color w:val="FF0000"/>
        </w:rPr>
      </w:pPr>
    </w:p>
    <w:p w:rsidR="00C8540E" w:rsidRDefault="00C8540E" w:rsidP="007400F6">
      <w:pPr>
        <w:autoSpaceDE w:val="0"/>
        <w:autoSpaceDN w:val="0"/>
        <w:adjustRightInd w:val="0"/>
        <w:ind w:left="720"/>
        <w:jc w:val="both"/>
        <w:rPr>
          <w:bCs/>
          <w:color w:val="FF0000"/>
        </w:rPr>
      </w:pPr>
    </w:p>
    <w:p w:rsidR="00FC1D19" w:rsidRPr="0013296D" w:rsidRDefault="00FC1D19" w:rsidP="0013296D">
      <w:pPr>
        <w:pStyle w:val="Caption"/>
        <w:jc w:val="center"/>
        <w:rPr>
          <w:sz w:val="22"/>
          <w:szCs w:val="22"/>
        </w:rPr>
      </w:pPr>
      <w:bookmarkStart w:id="58" w:name="_Ref279391298"/>
      <w:bookmarkStart w:id="59" w:name="_Toc278210431"/>
      <w:bookmarkStart w:id="60" w:name="_Ref279391295"/>
      <w:r w:rsidRPr="0013296D">
        <w:rPr>
          <w:sz w:val="22"/>
          <w:szCs w:val="22"/>
        </w:rPr>
        <w:lastRenderedPageBreak/>
        <w:t xml:space="preserve">Table </w:t>
      </w:r>
      <w:r w:rsidR="00DC10FE" w:rsidRPr="0013296D">
        <w:rPr>
          <w:sz w:val="22"/>
          <w:szCs w:val="22"/>
        </w:rPr>
        <w:fldChar w:fldCharType="begin"/>
      </w:r>
      <w:r w:rsidRPr="0013296D">
        <w:rPr>
          <w:sz w:val="22"/>
          <w:szCs w:val="22"/>
        </w:rPr>
        <w:instrText xml:space="preserve"> SEQ Table \* ARABIC </w:instrText>
      </w:r>
      <w:r w:rsidR="00DC10FE" w:rsidRPr="0013296D">
        <w:rPr>
          <w:sz w:val="22"/>
          <w:szCs w:val="22"/>
        </w:rPr>
        <w:fldChar w:fldCharType="separate"/>
      </w:r>
      <w:r>
        <w:rPr>
          <w:noProof/>
          <w:sz w:val="22"/>
          <w:szCs w:val="22"/>
        </w:rPr>
        <w:t>7</w:t>
      </w:r>
      <w:r w:rsidR="00DC10FE" w:rsidRPr="0013296D">
        <w:rPr>
          <w:sz w:val="22"/>
          <w:szCs w:val="22"/>
        </w:rPr>
        <w:fldChar w:fldCharType="end"/>
      </w:r>
      <w:bookmarkEnd w:id="58"/>
      <w:r w:rsidRPr="0013296D">
        <w:rPr>
          <w:sz w:val="22"/>
          <w:szCs w:val="22"/>
        </w:rPr>
        <w:t>: Transient Analysis Fault Summary</w:t>
      </w:r>
      <w:bookmarkEnd w:id="59"/>
      <w:bookmarkEnd w:id="60"/>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50"/>
        <w:gridCol w:w="3846"/>
        <w:gridCol w:w="1058"/>
      </w:tblGrid>
      <w:tr w:rsidR="00FC1D19" w:rsidTr="002404C7">
        <w:tc>
          <w:tcPr>
            <w:tcW w:w="3528" w:type="dxa"/>
            <w:shd w:val="clear" w:color="auto" w:fill="C0C0C0"/>
            <w:vAlign w:val="center"/>
          </w:tcPr>
          <w:p w:rsidR="00FC1D19" w:rsidRPr="002404C7" w:rsidRDefault="00FC1D19" w:rsidP="00251149">
            <w:pPr>
              <w:jc w:val="center"/>
              <w:rPr>
                <w:b/>
                <w:sz w:val="20"/>
                <w:szCs w:val="20"/>
                <w:highlight w:val="lightGray"/>
              </w:rPr>
            </w:pPr>
            <w:r w:rsidRPr="002404C7">
              <w:rPr>
                <w:b/>
                <w:sz w:val="20"/>
                <w:szCs w:val="20"/>
                <w:highlight w:val="lightGray"/>
              </w:rPr>
              <w:t>Prior Outage</w:t>
            </w:r>
          </w:p>
        </w:tc>
        <w:tc>
          <w:tcPr>
            <w:tcW w:w="1450" w:type="dxa"/>
            <w:shd w:val="clear" w:color="auto" w:fill="C0C0C0"/>
            <w:vAlign w:val="center"/>
          </w:tcPr>
          <w:p w:rsidR="00FC1D19" w:rsidRPr="002404C7" w:rsidRDefault="00FC1D19" w:rsidP="00251149">
            <w:pPr>
              <w:jc w:val="center"/>
              <w:rPr>
                <w:b/>
                <w:sz w:val="20"/>
                <w:szCs w:val="20"/>
                <w:highlight w:val="lightGray"/>
              </w:rPr>
            </w:pPr>
            <w:r w:rsidRPr="002404C7">
              <w:rPr>
                <w:b/>
                <w:sz w:val="20"/>
                <w:szCs w:val="20"/>
                <w:highlight w:val="lightGray"/>
              </w:rPr>
              <w:t>Faulted Bus</w:t>
            </w:r>
          </w:p>
          <w:p w:rsidR="00FC1D19" w:rsidRPr="002404C7" w:rsidRDefault="00FC1D19" w:rsidP="00251149">
            <w:pPr>
              <w:jc w:val="center"/>
              <w:rPr>
                <w:b/>
                <w:sz w:val="20"/>
                <w:szCs w:val="20"/>
                <w:highlight w:val="lightGray"/>
              </w:rPr>
            </w:pPr>
            <w:r w:rsidRPr="002404C7">
              <w:rPr>
                <w:b/>
                <w:sz w:val="20"/>
                <w:szCs w:val="20"/>
                <w:highlight w:val="lightGray"/>
              </w:rPr>
              <w:t>(230 kV)</w:t>
            </w:r>
          </w:p>
        </w:tc>
        <w:tc>
          <w:tcPr>
            <w:tcW w:w="3846" w:type="dxa"/>
            <w:shd w:val="clear" w:color="auto" w:fill="C0C0C0"/>
            <w:vAlign w:val="center"/>
          </w:tcPr>
          <w:p w:rsidR="00FC1D19" w:rsidRPr="002404C7" w:rsidRDefault="00FC1D19" w:rsidP="00251149">
            <w:pPr>
              <w:jc w:val="center"/>
              <w:rPr>
                <w:b/>
                <w:sz w:val="20"/>
                <w:szCs w:val="20"/>
                <w:highlight w:val="lightGray"/>
              </w:rPr>
            </w:pPr>
            <w:r w:rsidRPr="002404C7">
              <w:rPr>
                <w:b/>
                <w:sz w:val="20"/>
                <w:szCs w:val="20"/>
                <w:highlight w:val="lightGray"/>
              </w:rPr>
              <w:t>Cleared Element</w:t>
            </w:r>
          </w:p>
        </w:tc>
        <w:tc>
          <w:tcPr>
            <w:tcW w:w="1058" w:type="dxa"/>
            <w:shd w:val="clear" w:color="auto" w:fill="C0C0C0"/>
            <w:vAlign w:val="center"/>
          </w:tcPr>
          <w:p w:rsidR="00FC1D19" w:rsidRPr="002404C7" w:rsidRDefault="00FC1D19" w:rsidP="00251149">
            <w:pPr>
              <w:jc w:val="center"/>
              <w:rPr>
                <w:b/>
                <w:sz w:val="20"/>
                <w:szCs w:val="20"/>
                <w:highlight w:val="lightGray"/>
              </w:rPr>
            </w:pPr>
            <w:r w:rsidRPr="002404C7">
              <w:rPr>
                <w:b/>
                <w:sz w:val="20"/>
                <w:szCs w:val="20"/>
                <w:highlight w:val="lightGray"/>
              </w:rPr>
              <w:t>Fault Duration (cycles)</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Pr="002404C7" w:rsidRDefault="00FC1D19" w:rsidP="00251149">
            <w:pPr>
              <w:autoSpaceDE w:val="0"/>
              <w:autoSpaceDN w:val="0"/>
              <w:adjustRightInd w:val="0"/>
              <w:jc w:val="center"/>
              <w:rPr>
                <w:bCs/>
              </w:rPr>
            </w:pPr>
            <w:r w:rsidRPr="002404C7">
              <w:rPr>
                <w:bCs/>
              </w:rPr>
              <w:t>None</w:t>
            </w:r>
          </w:p>
        </w:tc>
        <w:tc>
          <w:tcPr>
            <w:tcW w:w="3846" w:type="dxa"/>
            <w:vAlign w:val="center"/>
          </w:tcPr>
          <w:p w:rsidR="00FC1D19" w:rsidRPr="002404C7" w:rsidRDefault="00FC1D19" w:rsidP="00251149">
            <w:pPr>
              <w:autoSpaceDE w:val="0"/>
              <w:autoSpaceDN w:val="0"/>
              <w:adjustRightInd w:val="0"/>
              <w:jc w:val="center"/>
              <w:rPr>
                <w:bCs/>
              </w:rPr>
            </w:pPr>
            <w:r w:rsidRPr="002404C7">
              <w:rPr>
                <w:bCs/>
              </w:rPr>
              <w:t>None</w:t>
            </w:r>
          </w:p>
        </w:tc>
        <w:tc>
          <w:tcPr>
            <w:tcW w:w="1058" w:type="dxa"/>
            <w:vAlign w:val="center"/>
          </w:tcPr>
          <w:p w:rsidR="00FC1D19" w:rsidRPr="002404C7" w:rsidRDefault="00FC1D19" w:rsidP="00251149">
            <w:pPr>
              <w:autoSpaceDE w:val="0"/>
              <w:autoSpaceDN w:val="0"/>
              <w:adjustRightInd w:val="0"/>
              <w:jc w:val="center"/>
              <w:rPr>
                <w:bCs/>
              </w:rPr>
            </w:pPr>
            <w:r w:rsidRPr="002404C7">
              <w:rPr>
                <w:bCs/>
              </w:rPr>
              <w:t>N/A</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Pr="002404C7" w:rsidRDefault="00FC1D19" w:rsidP="00251149">
            <w:pPr>
              <w:autoSpaceDE w:val="0"/>
              <w:autoSpaceDN w:val="0"/>
              <w:adjustRightInd w:val="0"/>
              <w:jc w:val="center"/>
              <w:rPr>
                <w:bCs/>
              </w:rP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Wyodak-Hughes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Wyodak-Osage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Wyodak-Osage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3.5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Wyodak-Carr Draw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Wyodak-Donkey Creek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 Plant</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Pr="002404C7" w:rsidRDefault="00FC1D19" w:rsidP="00251149">
            <w:pPr>
              <w:autoSpaceDE w:val="0"/>
              <w:autoSpaceDN w:val="0"/>
              <w:adjustRightInd w:val="0"/>
              <w:jc w:val="center"/>
              <w:rPr>
                <w:bCs/>
              </w:rPr>
            </w:pPr>
            <w:r w:rsidRPr="002404C7">
              <w:rPr>
                <w:bCs/>
              </w:rPr>
              <w:t>D. Creek</w:t>
            </w:r>
          </w:p>
        </w:tc>
        <w:tc>
          <w:tcPr>
            <w:tcW w:w="3846" w:type="dxa"/>
            <w:vAlign w:val="center"/>
          </w:tcPr>
          <w:p w:rsidR="00FC1D19" w:rsidRPr="002404C7" w:rsidRDefault="00FC1D19" w:rsidP="00251149">
            <w:pPr>
              <w:autoSpaceDE w:val="0"/>
              <w:autoSpaceDN w:val="0"/>
              <w:adjustRightInd w:val="0"/>
              <w:jc w:val="center"/>
              <w:rPr>
                <w:bCs/>
              </w:rPr>
            </w:pPr>
            <w:r w:rsidRPr="002404C7">
              <w:rPr>
                <w:bCs/>
              </w:rPr>
              <w:t>Donkey Creek-Wyodak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Default="00FC1D19" w:rsidP="00251149">
            <w:pPr>
              <w:jc w:val="center"/>
            </w:pPr>
            <w:r w:rsidRPr="002404C7">
              <w:rPr>
                <w:bCs/>
              </w:rPr>
              <w:t>D. Creek</w:t>
            </w:r>
          </w:p>
        </w:tc>
        <w:tc>
          <w:tcPr>
            <w:tcW w:w="3846" w:type="dxa"/>
            <w:vAlign w:val="center"/>
          </w:tcPr>
          <w:p w:rsidR="00FC1D19" w:rsidRPr="002404C7" w:rsidRDefault="00FC1D19" w:rsidP="00251149">
            <w:pPr>
              <w:autoSpaceDE w:val="0"/>
              <w:autoSpaceDN w:val="0"/>
              <w:adjustRightInd w:val="0"/>
              <w:jc w:val="center"/>
              <w:rPr>
                <w:bCs/>
              </w:rPr>
            </w:pPr>
            <w:r w:rsidRPr="002404C7">
              <w:rPr>
                <w:bCs/>
              </w:rPr>
              <w:t>Donkey Creek-Reno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Default="00FC1D19" w:rsidP="00251149">
            <w:pPr>
              <w:jc w:val="center"/>
            </w:pPr>
            <w:r w:rsidRPr="002404C7">
              <w:rPr>
                <w:bCs/>
              </w:rPr>
              <w:t>D. Creek</w:t>
            </w:r>
          </w:p>
        </w:tc>
        <w:tc>
          <w:tcPr>
            <w:tcW w:w="3846" w:type="dxa"/>
            <w:vAlign w:val="center"/>
          </w:tcPr>
          <w:p w:rsidR="00FC1D19" w:rsidRPr="002404C7" w:rsidRDefault="00FC1D19" w:rsidP="00251149">
            <w:pPr>
              <w:autoSpaceDE w:val="0"/>
              <w:autoSpaceDN w:val="0"/>
              <w:adjustRightInd w:val="0"/>
              <w:jc w:val="center"/>
              <w:rPr>
                <w:bCs/>
              </w:rPr>
            </w:pPr>
            <w:r w:rsidRPr="002404C7">
              <w:rPr>
                <w:bCs/>
              </w:rPr>
              <w:t>Donkey Creek-Pumpkin Buttes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3.5</w:t>
            </w:r>
          </w:p>
        </w:tc>
      </w:tr>
      <w:tr w:rsidR="00FC1D19" w:rsidTr="002404C7">
        <w:tc>
          <w:tcPr>
            <w:tcW w:w="3528" w:type="dxa"/>
            <w:vAlign w:val="center"/>
          </w:tcPr>
          <w:p w:rsidR="00FC1D19" w:rsidRPr="002404C7" w:rsidRDefault="00FC1D19" w:rsidP="00251149">
            <w:pPr>
              <w:jc w:val="center"/>
              <w:rPr>
                <w:bCs/>
              </w:rPr>
            </w:pPr>
            <w:r w:rsidRPr="002404C7">
              <w:rPr>
                <w:bCs/>
              </w:rPr>
              <w:t>System Intact</w:t>
            </w:r>
          </w:p>
        </w:tc>
        <w:tc>
          <w:tcPr>
            <w:tcW w:w="1450" w:type="dxa"/>
            <w:vAlign w:val="center"/>
          </w:tcPr>
          <w:p w:rsidR="00FC1D19" w:rsidRDefault="00FC1D19" w:rsidP="00251149">
            <w:pPr>
              <w:jc w:val="center"/>
            </w:pPr>
            <w:r w:rsidRPr="002404C7">
              <w:rPr>
                <w:bCs/>
              </w:rPr>
              <w:t>Reno</w:t>
            </w:r>
          </w:p>
        </w:tc>
        <w:tc>
          <w:tcPr>
            <w:tcW w:w="3846" w:type="dxa"/>
            <w:vAlign w:val="center"/>
          </w:tcPr>
          <w:p w:rsidR="00FC1D19" w:rsidRPr="002404C7" w:rsidRDefault="00FC1D19" w:rsidP="00251149">
            <w:pPr>
              <w:autoSpaceDE w:val="0"/>
              <w:autoSpaceDN w:val="0"/>
              <w:adjustRightInd w:val="0"/>
              <w:jc w:val="center"/>
              <w:rPr>
                <w:bCs/>
              </w:rPr>
            </w:pPr>
            <w:r w:rsidRPr="002404C7">
              <w:rPr>
                <w:bCs/>
              </w:rPr>
              <w:t>Reno-Donkey Creek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 (RCDC@200E-W)</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Wyodak-Hughes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 (RCDC@200E-W)</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Wyodak-Osage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 (RCDC@200E-W)</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Wyodak-Carr Draw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 (RCDC@200E-W)</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Wyodak-Donkey Creek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 (RCDC@200W-E)</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Wyodak-Hughes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 (RCDC@200W-E)</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Wyodak-Osage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 (RCDC@200W-E)</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Wyodak-Carr Draw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 (RCDC@200W-E)</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Wyodak-Donkey Creek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Pr="002404C7" w:rsidRDefault="00FC1D19" w:rsidP="00251149">
            <w:pPr>
              <w:autoSpaceDE w:val="0"/>
              <w:autoSpaceDN w:val="0"/>
              <w:adjustRightInd w:val="0"/>
              <w:jc w:val="center"/>
              <w:rPr>
                <w:bCs/>
              </w:rPr>
            </w:pPr>
            <w:r>
              <w:rPr>
                <w:bCs/>
              </w:rPr>
              <w:t>Dry Fork</w:t>
            </w:r>
          </w:p>
        </w:tc>
        <w:tc>
          <w:tcPr>
            <w:tcW w:w="3846" w:type="dxa"/>
            <w:vAlign w:val="center"/>
          </w:tcPr>
          <w:p w:rsidR="00FC1D19" w:rsidRPr="002404C7" w:rsidRDefault="00FC1D19" w:rsidP="00251149">
            <w:pPr>
              <w:autoSpaceDE w:val="0"/>
              <w:autoSpaceDN w:val="0"/>
              <w:adjustRightInd w:val="0"/>
              <w:jc w:val="center"/>
              <w:rPr>
                <w:bCs/>
              </w:rPr>
            </w:pPr>
            <w:r>
              <w:rPr>
                <w:bCs/>
              </w:rPr>
              <w:t>Dry Fork</w:t>
            </w:r>
            <w:r w:rsidRPr="002404C7">
              <w:rPr>
                <w:bCs/>
              </w:rPr>
              <w:t>-Hughes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Default="00FC1D19" w:rsidP="00251149">
            <w:pPr>
              <w:jc w:val="center"/>
            </w:pPr>
            <w:r>
              <w:rPr>
                <w:bCs/>
              </w:rPr>
              <w:t>Dry Fork</w:t>
            </w:r>
          </w:p>
        </w:tc>
        <w:tc>
          <w:tcPr>
            <w:tcW w:w="3846" w:type="dxa"/>
            <w:vAlign w:val="center"/>
          </w:tcPr>
          <w:p w:rsidR="00FC1D19" w:rsidRPr="002404C7" w:rsidRDefault="00FC1D19" w:rsidP="00251149">
            <w:pPr>
              <w:autoSpaceDE w:val="0"/>
              <w:autoSpaceDN w:val="0"/>
              <w:adjustRightInd w:val="0"/>
              <w:jc w:val="center"/>
              <w:rPr>
                <w:bCs/>
              </w:rPr>
            </w:pPr>
            <w:r>
              <w:rPr>
                <w:bCs/>
              </w:rPr>
              <w:t>Dry Fork</w:t>
            </w:r>
            <w:r w:rsidRPr="002404C7">
              <w:rPr>
                <w:bCs/>
              </w:rPr>
              <w:t>-Carr Draw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System Intact</w:t>
            </w:r>
          </w:p>
        </w:tc>
        <w:tc>
          <w:tcPr>
            <w:tcW w:w="1450" w:type="dxa"/>
            <w:vAlign w:val="center"/>
          </w:tcPr>
          <w:p w:rsidR="00FC1D19" w:rsidRDefault="00FC1D19" w:rsidP="00251149">
            <w:pPr>
              <w:jc w:val="center"/>
            </w:pPr>
            <w:r>
              <w:rPr>
                <w:bCs/>
              </w:rPr>
              <w:t>Dry Fork</w:t>
            </w:r>
          </w:p>
        </w:tc>
        <w:tc>
          <w:tcPr>
            <w:tcW w:w="3846" w:type="dxa"/>
            <w:vAlign w:val="center"/>
          </w:tcPr>
          <w:p w:rsidR="00FC1D19" w:rsidRPr="002404C7" w:rsidRDefault="00FC1D19" w:rsidP="00251149">
            <w:pPr>
              <w:autoSpaceDE w:val="0"/>
              <w:autoSpaceDN w:val="0"/>
              <w:adjustRightInd w:val="0"/>
              <w:jc w:val="center"/>
              <w:rPr>
                <w:bCs/>
              </w:rPr>
            </w:pPr>
            <w:r>
              <w:rPr>
                <w:bCs/>
              </w:rPr>
              <w:t>Dry Fork</w:t>
            </w:r>
            <w:r w:rsidRPr="002404C7">
              <w:rPr>
                <w:bCs/>
              </w:rPr>
              <w:t>-Tongue River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jc w:val="center"/>
              <w:rPr>
                <w:bCs/>
              </w:rPr>
            </w:pPr>
            <w:r w:rsidRPr="002404C7">
              <w:rPr>
                <w:bCs/>
              </w:rPr>
              <w:t>System Intact</w:t>
            </w:r>
          </w:p>
        </w:tc>
        <w:tc>
          <w:tcPr>
            <w:tcW w:w="1450" w:type="dxa"/>
            <w:vAlign w:val="center"/>
          </w:tcPr>
          <w:p w:rsidR="00FC1D19" w:rsidRDefault="00FC1D19" w:rsidP="00251149">
            <w:pPr>
              <w:jc w:val="center"/>
            </w:pPr>
            <w:r>
              <w:rPr>
                <w:bCs/>
              </w:rPr>
              <w:t>Dry Fork</w:t>
            </w:r>
          </w:p>
        </w:tc>
        <w:tc>
          <w:tcPr>
            <w:tcW w:w="3846" w:type="dxa"/>
            <w:vAlign w:val="center"/>
          </w:tcPr>
          <w:p w:rsidR="00FC1D19" w:rsidRPr="002404C7" w:rsidRDefault="00FC1D19" w:rsidP="00251149">
            <w:pPr>
              <w:autoSpaceDE w:val="0"/>
              <w:autoSpaceDN w:val="0"/>
              <w:adjustRightInd w:val="0"/>
              <w:jc w:val="center"/>
              <w:rPr>
                <w:bCs/>
              </w:rPr>
            </w:pPr>
            <w:r>
              <w:rPr>
                <w:bCs/>
              </w:rPr>
              <w:t>Dry Fork</w:t>
            </w:r>
            <w:r w:rsidRPr="002404C7">
              <w:rPr>
                <w:bCs/>
              </w:rPr>
              <w:t xml:space="preserve"> Plant</w:t>
            </w:r>
          </w:p>
        </w:tc>
        <w:tc>
          <w:tcPr>
            <w:tcW w:w="1058" w:type="dxa"/>
            <w:vAlign w:val="center"/>
          </w:tcPr>
          <w:p w:rsidR="00FC1D19" w:rsidRPr="002404C7" w:rsidRDefault="00FC1D19" w:rsidP="00251149">
            <w:pPr>
              <w:autoSpaceDE w:val="0"/>
              <w:autoSpaceDN w:val="0"/>
              <w:adjustRightInd w:val="0"/>
              <w:jc w:val="center"/>
              <w:rPr>
                <w:bCs/>
              </w:rPr>
            </w:pPr>
            <w:r w:rsidRPr="002404C7">
              <w:rPr>
                <w:bCs/>
              </w:rPr>
              <w:t>3.5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Wyodak Plant</w:t>
            </w:r>
          </w:p>
        </w:tc>
        <w:tc>
          <w:tcPr>
            <w:tcW w:w="1450" w:type="dxa"/>
            <w:vAlign w:val="center"/>
          </w:tcPr>
          <w:p w:rsidR="00FC1D19" w:rsidRDefault="00FC1D19" w:rsidP="00251149">
            <w:pPr>
              <w:jc w:val="center"/>
            </w:pPr>
            <w:r>
              <w:rPr>
                <w:bCs/>
              </w:rPr>
              <w:t>Dry Fork</w:t>
            </w:r>
          </w:p>
        </w:tc>
        <w:tc>
          <w:tcPr>
            <w:tcW w:w="3846" w:type="dxa"/>
            <w:vAlign w:val="center"/>
          </w:tcPr>
          <w:p w:rsidR="00FC1D19" w:rsidRPr="002404C7" w:rsidRDefault="00FC1D19" w:rsidP="00251149">
            <w:pPr>
              <w:autoSpaceDE w:val="0"/>
              <w:autoSpaceDN w:val="0"/>
              <w:adjustRightInd w:val="0"/>
              <w:jc w:val="center"/>
              <w:rPr>
                <w:bCs/>
              </w:rPr>
            </w:pPr>
            <w:r>
              <w:rPr>
                <w:bCs/>
              </w:rPr>
              <w:t>Dry Fork</w:t>
            </w:r>
            <w:r w:rsidRPr="002404C7">
              <w:rPr>
                <w:bCs/>
              </w:rPr>
              <w:t xml:space="preserve"> Plant</w:t>
            </w:r>
          </w:p>
        </w:tc>
        <w:tc>
          <w:tcPr>
            <w:tcW w:w="1058" w:type="dxa"/>
            <w:vAlign w:val="center"/>
          </w:tcPr>
          <w:p w:rsidR="00FC1D19" w:rsidRPr="002404C7" w:rsidRDefault="00FC1D19" w:rsidP="00251149">
            <w:pPr>
              <w:autoSpaceDE w:val="0"/>
              <w:autoSpaceDN w:val="0"/>
              <w:adjustRightInd w:val="0"/>
              <w:jc w:val="center"/>
              <w:rPr>
                <w:bCs/>
              </w:rPr>
            </w:pPr>
            <w:r w:rsidRPr="002404C7">
              <w:rPr>
                <w:bCs/>
              </w:rPr>
              <w:t>3.5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Pr>
                <w:bCs/>
              </w:rPr>
              <w:t>Dry Fork</w:t>
            </w:r>
            <w:r w:rsidRPr="002404C7">
              <w:rPr>
                <w:bCs/>
              </w:rPr>
              <w:t>-Leiter Tap 230</w:t>
            </w:r>
          </w:p>
        </w:tc>
        <w:tc>
          <w:tcPr>
            <w:tcW w:w="1450" w:type="dxa"/>
            <w:vAlign w:val="center"/>
          </w:tcPr>
          <w:p w:rsidR="00FC1D19" w:rsidRDefault="00FC1D19" w:rsidP="00251149">
            <w:pPr>
              <w:jc w:val="center"/>
            </w:pPr>
            <w:r>
              <w:rPr>
                <w:bCs/>
              </w:rPr>
              <w:t>Dry Fork</w:t>
            </w:r>
          </w:p>
        </w:tc>
        <w:tc>
          <w:tcPr>
            <w:tcW w:w="3846" w:type="dxa"/>
            <w:vAlign w:val="center"/>
          </w:tcPr>
          <w:p w:rsidR="00FC1D19" w:rsidRPr="002404C7" w:rsidRDefault="00FC1D19" w:rsidP="00251149">
            <w:pPr>
              <w:autoSpaceDE w:val="0"/>
              <w:autoSpaceDN w:val="0"/>
              <w:adjustRightInd w:val="0"/>
              <w:jc w:val="center"/>
              <w:rPr>
                <w:bCs/>
              </w:rPr>
            </w:pPr>
            <w:r>
              <w:rPr>
                <w:bCs/>
              </w:rPr>
              <w:t>Dry Fork</w:t>
            </w:r>
            <w:r w:rsidRPr="002404C7">
              <w:rPr>
                <w:bCs/>
              </w:rPr>
              <w:t>-Carr Draw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Pr>
                <w:bCs/>
              </w:rPr>
              <w:t>Dry Fork</w:t>
            </w:r>
            <w:r w:rsidRPr="002404C7">
              <w:rPr>
                <w:bCs/>
              </w:rPr>
              <w:t>-Carr Draw 230</w:t>
            </w:r>
          </w:p>
        </w:tc>
        <w:tc>
          <w:tcPr>
            <w:tcW w:w="1450" w:type="dxa"/>
            <w:vAlign w:val="center"/>
          </w:tcPr>
          <w:p w:rsidR="00FC1D19" w:rsidRDefault="00FC1D19" w:rsidP="00251149">
            <w:pPr>
              <w:jc w:val="center"/>
            </w:pPr>
            <w:r>
              <w:rPr>
                <w:bCs/>
              </w:rPr>
              <w:t>Dry Fork</w:t>
            </w:r>
          </w:p>
        </w:tc>
        <w:tc>
          <w:tcPr>
            <w:tcW w:w="3846" w:type="dxa"/>
            <w:vAlign w:val="center"/>
          </w:tcPr>
          <w:p w:rsidR="00FC1D19" w:rsidRPr="002404C7" w:rsidRDefault="00FC1D19" w:rsidP="00251149">
            <w:pPr>
              <w:autoSpaceDE w:val="0"/>
              <w:autoSpaceDN w:val="0"/>
              <w:adjustRightInd w:val="0"/>
              <w:jc w:val="center"/>
              <w:rPr>
                <w:bCs/>
              </w:rPr>
            </w:pPr>
            <w:r>
              <w:rPr>
                <w:bCs/>
              </w:rPr>
              <w:t>Dry Fork</w:t>
            </w:r>
            <w:r w:rsidRPr="002404C7">
              <w:rPr>
                <w:bCs/>
              </w:rPr>
              <w:t>-Hughes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Pr>
                <w:bCs/>
              </w:rPr>
              <w:t>Dry Fork</w:t>
            </w:r>
            <w:r w:rsidRPr="002404C7">
              <w:rPr>
                <w:bCs/>
              </w:rPr>
              <w:t>-Hughes 230</w:t>
            </w:r>
          </w:p>
        </w:tc>
        <w:tc>
          <w:tcPr>
            <w:tcW w:w="1450" w:type="dxa"/>
            <w:vAlign w:val="center"/>
          </w:tcPr>
          <w:p w:rsidR="00FC1D19" w:rsidRDefault="00FC1D19" w:rsidP="00251149">
            <w:pPr>
              <w:jc w:val="center"/>
            </w:pPr>
            <w:r>
              <w:rPr>
                <w:bCs/>
              </w:rPr>
              <w:t>Dry Fork</w:t>
            </w:r>
          </w:p>
        </w:tc>
        <w:tc>
          <w:tcPr>
            <w:tcW w:w="3846" w:type="dxa"/>
            <w:vAlign w:val="center"/>
          </w:tcPr>
          <w:p w:rsidR="00FC1D19" w:rsidRPr="002404C7" w:rsidRDefault="00FC1D19" w:rsidP="00251149">
            <w:pPr>
              <w:autoSpaceDE w:val="0"/>
              <w:autoSpaceDN w:val="0"/>
              <w:adjustRightInd w:val="0"/>
              <w:jc w:val="center"/>
              <w:rPr>
                <w:bCs/>
              </w:rPr>
            </w:pPr>
            <w:r>
              <w:rPr>
                <w:bCs/>
              </w:rPr>
              <w:t>Dry Fork</w:t>
            </w:r>
            <w:r w:rsidRPr="002404C7">
              <w:rPr>
                <w:bCs/>
              </w:rPr>
              <w:t>-Tongue River 230</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St. Onge-Lange 230</w:t>
            </w:r>
          </w:p>
          <w:p w:rsidR="00FC1D19" w:rsidRPr="002404C7" w:rsidRDefault="00FC1D19" w:rsidP="00251149">
            <w:pPr>
              <w:autoSpaceDE w:val="0"/>
              <w:autoSpaceDN w:val="0"/>
              <w:adjustRightInd w:val="0"/>
              <w:jc w:val="center"/>
              <w:rPr>
                <w:bCs/>
              </w:rPr>
            </w:pPr>
            <w:r w:rsidRPr="002404C7">
              <w:rPr>
                <w:bCs/>
              </w:rPr>
              <w:t>(RCDC@200W-E)</w:t>
            </w:r>
          </w:p>
        </w:tc>
        <w:tc>
          <w:tcPr>
            <w:tcW w:w="1450" w:type="dxa"/>
            <w:vAlign w:val="center"/>
          </w:tcPr>
          <w:p w:rsidR="00FC1D19" w:rsidRPr="002404C7" w:rsidRDefault="00FC1D19" w:rsidP="00251149">
            <w:pPr>
              <w:autoSpaceDE w:val="0"/>
              <w:autoSpaceDN w:val="0"/>
              <w:adjustRightInd w:val="0"/>
              <w:jc w:val="center"/>
              <w:rPr>
                <w:bCs/>
              </w:rPr>
            </w:pPr>
            <w:r w:rsidRPr="002404C7">
              <w:rPr>
                <w:bCs/>
              </w:rPr>
              <w:t>Osage</w:t>
            </w:r>
          </w:p>
        </w:tc>
        <w:tc>
          <w:tcPr>
            <w:tcW w:w="3846" w:type="dxa"/>
            <w:vAlign w:val="center"/>
          </w:tcPr>
          <w:p w:rsidR="00FC1D19" w:rsidRPr="002404C7" w:rsidRDefault="00FC1D19" w:rsidP="00251149">
            <w:pPr>
              <w:autoSpaceDE w:val="0"/>
              <w:autoSpaceDN w:val="0"/>
              <w:adjustRightInd w:val="0"/>
              <w:jc w:val="center"/>
              <w:rPr>
                <w:bCs/>
              </w:rPr>
            </w:pPr>
            <w:r w:rsidRPr="002404C7">
              <w:rPr>
                <w:bCs/>
              </w:rPr>
              <w:t>Osage-Lange 230 +</w:t>
            </w:r>
          </w:p>
          <w:p w:rsidR="00FC1D19" w:rsidRPr="002404C7" w:rsidRDefault="00FC1D19" w:rsidP="00251149">
            <w:pPr>
              <w:autoSpaceDE w:val="0"/>
              <w:autoSpaceDN w:val="0"/>
              <w:adjustRightInd w:val="0"/>
              <w:jc w:val="center"/>
              <w:rPr>
                <w:bCs/>
              </w:rPr>
            </w:pPr>
            <w:r w:rsidRPr="002404C7">
              <w:rPr>
                <w:bCs/>
              </w:rPr>
              <w:t>RCDC Tie</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 + 7</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South Rapid City-Westhill 230</w:t>
            </w:r>
          </w:p>
          <w:p w:rsidR="00FC1D19" w:rsidRPr="002404C7" w:rsidRDefault="00FC1D19" w:rsidP="00251149">
            <w:pPr>
              <w:autoSpaceDE w:val="0"/>
              <w:autoSpaceDN w:val="0"/>
              <w:adjustRightInd w:val="0"/>
              <w:jc w:val="center"/>
              <w:rPr>
                <w:bCs/>
              </w:rPr>
            </w:pPr>
            <w:r w:rsidRPr="002404C7">
              <w:rPr>
                <w:bCs/>
              </w:rPr>
              <w:t>(RCDC@200W-E)</w:t>
            </w:r>
          </w:p>
        </w:tc>
        <w:tc>
          <w:tcPr>
            <w:tcW w:w="1450" w:type="dxa"/>
            <w:vAlign w:val="center"/>
          </w:tcPr>
          <w:p w:rsidR="00FC1D19" w:rsidRPr="002404C7" w:rsidRDefault="00FC1D19" w:rsidP="00251149">
            <w:pPr>
              <w:autoSpaceDE w:val="0"/>
              <w:autoSpaceDN w:val="0"/>
              <w:adjustRightInd w:val="0"/>
              <w:jc w:val="center"/>
              <w:rPr>
                <w:bCs/>
              </w:rPr>
            </w:pPr>
            <w:r w:rsidRPr="002404C7">
              <w:rPr>
                <w:bCs/>
              </w:rPr>
              <w:t>Osage</w:t>
            </w:r>
          </w:p>
        </w:tc>
        <w:tc>
          <w:tcPr>
            <w:tcW w:w="3846" w:type="dxa"/>
            <w:vAlign w:val="center"/>
          </w:tcPr>
          <w:p w:rsidR="00FC1D19" w:rsidRPr="002404C7" w:rsidRDefault="00FC1D19" w:rsidP="00251149">
            <w:pPr>
              <w:autoSpaceDE w:val="0"/>
              <w:autoSpaceDN w:val="0"/>
              <w:adjustRightInd w:val="0"/>
              <w:jc w:val="center"/>
              <w:rPr>
                <w:bCs/>
              </w:rPr>
            </w:pPr>
            <w:r w:rsidRPr="002404C7">
              <w:rPr>
                <w:bCs/>
              </w:rPr>
              <w:t>Osage-Lange 230 +</w:t>
            </w:r>
          </w:p>
          <w:p w:rsidR="00FC1D19" w:rsidRPr="002404C7" w:rsidRDefault="00FC1D19" w:rsidP="00251149">
            <w:pPr>
              <w:autoSpaceDE w:val="0"/>
              <w:autoSpaceDN w:val="0"/>
              <w:adjustRightInd w:val="0"/>
              <w:jc w:val="center"/>
              <w:rPr>
                <w:bCs/>
              </w:rPr>
            </w:pPr>
            <w:r w:rsidRPr="002404C7">
              <w:rPr>
                <w:bCs/>
              </w:rPr>
              <w:t>RCDC Tie</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 + 7</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Teckla-Osage 230</w:t>
            </w:r>
          </w:p>
          <w:p w:rsidR="00FC1D19" w:rsidRPr="002404C7" w:rsidRDefault="00FC1D19" w:rsidP="00251149">
            <w:pPr>
              <w:autoSpaceDE w:val="0"/>
              <w:autoSpaceDN w:val="0"/>
              <w:adjustRightInd w:val="0"/>
              <w:jc w:val="center"/>
              <w:rPr>
                <w:bCs/>
              </w:rPr>
            </w:pPr>
            <w:r w:rsidRPr="002404C7">
              <w:rPr>
                <w:bCs/>
              </w:rPr>
              <w:t>(RCDC@200W-E)</w:t>
            </w:r>
          </w:p>
        </w:tc>
        <w:tc>
          <w:tcPr>
            <w:tcW w:w="1450" w:type="dxa"/>
            <w:vAlign w:val="center"/>
          </w:tcPr>
          <w:p w:rsidR="00FC1D19" w:rsidRDefault="00FC1D19" w:rsidP="00251149">
            <w:pPr>
              <w:jc w:val="center"/>
            </w:pPr>
            <w:r w:rsidRPr="002404C7">
              <w:rPr>
                <w:bCs/>
              </w:rPr>
              <w:t>Wyodak</w:t>
            </w:r>
          </w:p>
        </w:tc>
        <w:tc>
          <w:tcPr>
            <w:tcW w:w="3846" w:type="dxa"/>
            <w:vAlign w:val="center"/>
          </w:tcPr>
          <w:p w:rsidR="00FC1D19" w:rsidRPr="002404C7" w:rsidRDefault="00FC1D19" w:rsidP="00251149">
            <w:pPr>
              <w:autoSpaceDE w:val="0"/>
              <w:autoSpaceDN w:val="0"/>
              <w:adjustRightInd w:val="0"/>
              <w:jc w:val="center"/>
              <w:rPr>
                <w:bCs/>
              </w:rPr>
            </w:pPr>
            <w:r w:rsidRPr="002404C7">
              <w:rPr>
                <w:bCs/>
              </w:rPr>
              <w:t>Wyodak-Osage 230 +</w:t>
            </w:r>
          </w:p>
          <w:p w:rsidR="00FC1D19" w:rsidRPr="002404C7" w:rsidRDefault="00FC1D19" w:rsidP="00251149">
            <w:pPr>
              <w:autoSpaceDE w:val="0"/>
              <w:autoSpaceDN w:val="0"/>
              <w:adjustRightInd w:val="0"/>
              <w:jc w:val="center"/>
              <w:rPr>
                <w:bCs/>
              </w:rPr>
            </w:pPr>
            <w:r w:rsidRPr="002404C7">
              <w:rPr>
                <w:bCs/>
              </w:rPr>
              <w:t>RCDC Tie</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 + 7</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Teckla-Osage 230</w:t>
            </w:r>
          </w:p>
          <w:p w:rsidR="00FC1D19" w:rsidRPr="002404C7" w:rsidRDefault="00FC1D19" w:rsidP="00251149">
            <w:pPr>
              <w:autoSpaceDE w:val="0"/>
              <w:autoSpaceDN w:val="0"/>
              <w:adjustRightInd w:val="0"/>
              <w:jc w:val="center"/>
              <w:rPr>
                <w:bCs/>
              </w:rPr>
            </w:pPr>
            <w:r w:rsidRPr="002404C7">
              <w:rPr>
                <w:bCs/>
              </w:rPr>
              <w:t>(RCDC@200W-E)</w:t>
            </w:r>
          </w:p>
        </w:tc>
        <w:tc>
          <w:tcPr>
            <w:tcW w:w="1450" w:type="dxa"/>
            <w:vAlign w:val="center"/>
          </w:tcPr>
          <w:p w:rsidR="00FC1D19" w:rsidRPr="002404C7" w:rsidRDefault="00FC1D19" w:rsidP="00251149">
            <w:pPr>
              <w:autoSpaceDE w:val="0"/>
              <w:autoSpaceDN w:val="0"/>
              <w:adjustRightInd w:val="0"/>
              <w:jc w:val="center"/>
              <w:rPr>
                <w:bCs/>
              </w:rPr>
            </w:pPr>
            <w:r w:rsidRPr="002404C7">
              <w:rPr>
                <w:bCs/>
              </w:rPr>
              <w:t>Lookout</w:t>
            </w:r>
          </w:p>
        </w:tc>
        <w:tc>
          <w:tcPr>
            <w:tcW w:w="3846" w:type="dxa"/>
            <w:vAlign w:val="center"/>
          </w:tcPr>
          <w:p w:rsidR="00FC1D19" w:rsidRPr="002404C7" w:rsidRDefault="00FC1D19" w:rsidP="00251149">
            <w:pPr>
              <w:autoSpaceDE w:val="0"/>
              <w:autoSpaceDN w:val="0"/>
              <w:adjustRightInd w:val="0"/>
              <w:jc w:val="center"/>
              <w:rPr>
                <w:bCs/>
              </w:rPr>
            </w:pPr>
            <w:r w:rsidRPr="002404C7">
              <w:rPr>
                <w:bCs/>
              </w:rPr>
              <w:t>Lookout-Hughes 230 +</w:t>
            </w:r>
          </w:p>
          <w:p w:rsidR="00FC1D19" w:rsidRPr="002404C7" w:rsidRDefault="00FC1D19" w:rsidP="00251149">
            <w:pPr>
              <w:autoSpaceDE w:val="0"/>
              <w:autoSpaceDN w:val="0"/>
              <w:adjustRightInd w:val="0"/>
              <w:jc w:val="center"/>
              <w:rPr>
                <w:bCs/>
              </w:rPr>
            </w:pPr>
            <w:r w:rsidRPr="002404C7">
              <w:rPr>
                <w:bCs/>
              </w:rPr>
              <w:t>RCDC Tie</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 + 7</w:t>
            </w:r>
          </w:p>
        </w:tc>
      </w:tr>
      <w:tr w:rsidR="00FC1D19" w:rsidTr="002404C7">
        <w:tc>
          <w:tcPr>
            <w:tcW w:w="3528" w:type="dxa"/>
            <w:vAlign w:val="center"/>
          </w:tcPr>
          <w:p w:rsidR="00FC1D19" w:rsidRPr="002404C7" w:rsidRDefault="00FC1D19" w:rsidP="00251149">
            <w:pPr>
              <w:autoSpaceDE w:val="0"/>
              <w:autoSpaceDN w:val="0"/>
              <w:adjustRightInd w:val="0"/>
              <w:jc w:val="center"/>
              <w:rPr>
                <w:bCs/>
              </w:rPr>
            </w:pPr>
            <w:r w:rsidRPr="002404C7">
              <w:rPr>
                <w:bCs/>
              </w:rPr>
              <w:t>Osage-Minnekhata 230</w:t>
            </w:r>
          </w:p>
          <w:p w:rsidR="00FC1D19" w:rsidRPr="002404C7" w:rsidRDefault="00FC1D19" w:rsidP="00251149">
            <w:pPr>
              <w:autoSpaceDE w:val="0"/>
              <w:autoSpaceDN w:val="0"/>
              <w:adjustRightInd w:val="0"/>
              <w:jc w:val="center"/>
              <w:rPr>
                <w:bCs/>
              </w:rPr>
            </w:pPr>
            <w:r w:rsidRPr="002404C7">
              <w:rPr>
                <w:bCs/>
              </w:rPr>
              <w:t>(RCDC@200W-E)</w:t>
            </w:r>
          </w:p>
        </w:tc>
        <w:tc>
          <w:tcPr>
            <w:tcW w:w="1450" w:type="dxa"/>
            <w:vAlign w:val="center"/>
          </w:tcPr>
          <w:p w:rsidR="00FC1D19" w:rsidRPr="002404C7" w:rsidRDefault="00FC1D19" w:rsidP="00251149">
            <w:pPr>
              <w:autoSpaceDE w:val="0"/>
              <w:autoSpaceDN w:val="0"/>
              <w:adjustRightInd w:val="0"/>
              <w:jc w:val="center"/>
              <w:rPr>
                <w:bCs/>
              </w:rPr>
            </w:pPr>
            <w:r w:rsidRPr="002404C7">
              <w:rPr>
                <w:bCs/>
              </w:rPr>
              <w:t>Lange</w:t>
            </w:r>
          </w:p>
        </w:tc>
        <w:tc>
          <w:tcPr>
            <w:tcW w:w="3846" w:type="dxa"/>
            <w:vAlign w:val="center"/>
          </w:tcPr>
          <w:p w:rsidR="00FC1D19" w:rsidRPr="002404C7" w:rsidRDefault="00FC1D19" w:rsidP="00251149">
            <w:pPr>
              <w:autoSpaceDE w:val="0"/>
              <w:autoSpaceDN w:val="0"/>
              <w:adjustRightInd w:val="0"/>
              <w:jc w:val="center"/>
              <w:rPr>
                <w:bCs/>
              </w:rPr>
            </w:pPr>
            <w:r w:rsidRPr="002404C7">
              <w:rPr>
                <w:bCs/>
              </w:rPr>
              <w:t>Lange-South Rapid City 230 +</w:t>
            </w:r>
          </w:p>
          <w:p w:rsidR="00FC1D19" w:rsidRPr="002404C7" w:rsidRDefault="00FC1D19" w:rsidP="00251149">
            <w:pPr>
              <w:autoSpaceDE w:val="0"/>
              <w:autoSpaceDN w:val="0"/>
              <w:adjustRightInd w:val="0"/>
              <w:jc w:val="center"/>
              <w:rPr>
                <w:bCs/>
              </w:rPr>
            </w:pPr>
            <w:r w:rsidRPr="002404C7">
              <w:rPr>
                <w:bCs/>
              </w:rPr>
              <w:t>RCDC Tie</w:t>
            </w:r>
          </w:p>
        </w:tc>
        <w:tc>
          <w:tcPr>
            <w:tcW w:w="1058" w:type="dxa"/>
            <w:vAlign w:val="center"/>
          </w:tcPr>
          <w:p w:rsidR="00FC1D19" w:rsidRPr="002404C7" w:rsidRDefault="00FC1D19" w:rsidP="00251149">
            <w:pPr>
              <w:autoSpaceDE w:val="0"/>
              <w:autoSpaceDN w:val="0"/>
              <w:adjustRightInd w:val="0"/>
              <w:jc w:val="center"/>
              <w:rPr>
                <w:bCs/>
              </w:rPr>
            </w:pPr>
            <w:r w:rsidRPr="002404C7">
              <w:rPr>
                <w:bCs/>
              </w:rPr>
              <w:t>4.25 + 7</w:t>
            </w:r>
          </w:p>
        </w:tc>
      </w:tr>
    </w:tbl>
    <w:p w:rsidR="00FC1D19" w:rsidRDefault="00FC1D19" w:rsidP="00172CB0">
      <w:pPr>
        <w:autoSpaceDE w:val="0"/>
        <w:autoSpaceDN w:val="0"/>
        <w:adjustRightInd w:val="0"/>
        <w:ind w:left="720"/>
        <w:jc w:val="both"/>
        <w:outlineLvl w:val="1"/>
        <w:rPr>
          <w:bCs/>
          <w:color w:val="FF0000"/>
        </w:rPr>
      </w:pPr>
    </w:p>
    <w:p w:rsidR="00FC1D19" w:rsidRPr="00D6353F" w:rsidRDefault="00FC1D19" w:rsidP="00172CB0">
      <w:pPr>
        <w:autoSpaceDE w:val="0"/>
        <w:autoSpaceDN w:val="0"/>
        <w:adjustRightInd w:val="0"/>
        <w:ind w:left="720"/>
        <w:jc w:val="both"/>
        <w:outlineLvl w:val="1"/>
        <w:rPr>
          <w:bCs/>
          <w:color w:val="FF0000"/>
        </w:rPr>
      </w:pPr>
    </w:p>
    <w:p w:rsidR="00FC1D19" w:rsidRPr="00A94A7C" w:rsidRDefault="00FC1D19" w:rsidP="00827BBE">
      <w:pPr>
        <w:autoSpaceDE w:val="0"/>
        <w:autoSpaceDN w:val="0"/>
        <w:adjustRightInd w:val="0"/>
        <w:ind w:left="720"/>
        <w:jc w:val="both"/>
        <w:rPr>
          <w:bCs/>
        </w:rPr>
      </w:pPr>
      <w:r w:rsidRPr="00A94A7C">
        <w:rPr>
          <w:bCs/>
        </w:rPr>
        <w:t>For each five second simulation, plots including local machine parameters, tie line flows, bus voltages, and frequencies at various points throughout the study area were created.  Due to the large quantity of plots created, they are not included in this report but are available upon request.</w:t>
      </w:r>
    </w:p>
    <w:p w:rsidR="00FC1D19" w:rsidRPr="00D6353F" w:rsidRDefault="00FC1D19" w:rsidP="00172CB0">
      <w:pPr>
        <w:autoSpaceDE w:val="0"/>
        <w:autoSpaceDN w:val="0"/>
        <w:adjustRightInd w:val="0"/>
        <w:ind w:left="720"/>
        <w:jc w:val="both"/>
        <w:outlineLvl w:val="1"/>
        <w:rPr>
          <w:bCs/>
          <w:color w:val="FF0000"/>
        </w:rPr>
      </w:pPr>
    </w:p>
    <w:p w:rsidR="00FC1D19" w:rsidRPr="008D60C6" w:rsidRDefault="00FC1D19" w:rsidP="000F7035">
      <w:pPr>
        <w:numPr>
          <w:ilvl w:val="2"/>
          <w:numId w:val="2"/>
        </w:numPr>
        <w:autoSpaceDE w:val="0"/>
        <w:autoSpaceDN w:val="0"/>
        <w:adjustRightInd w:val="0"/>
        <w:jc w:val="both"/>
        <w:outlineLvl w:val="2"/>
        <w:rPr>
          <w:b/>
          <w:bCs/>
          <w:i/>
        </w:rPr>
      </w:pPr>
      <w:r>
        <w:rPr>
          <w:b/>
          <w:bCs/>
          <w:i/>
        </w:rPr>
        <w:t>2015HS</w:t>
      </w:r>
      <w:r w:rsidRPr="008D60C6">
        <w:rPr>
          <w:b/>
          <w:bCs/>
          <w:i/>
        </w:rPr>
        <w:t xml:space="preserve"> Results</w:t>
      </w:r>
    </w:p>
    <w:p w:rsidR="00FC1D19" w:rsidRPr="00C67BE6" w:rsidRDefault="00FC1D19" w:rsidP="0069695D">
      <w:pPr>
        <w:autoSpaceDE w:val="0"/>
        <w:autoSpaceDN w:val="0"/>
        <w:adjustRightInd w:val="0"/>
        <w:ind w:left="1224"/>
        <w:jc w:val="both"/>
        <w:rPr>
          <w:bCs/>
        </w:rPr>
      </w:pPr>
      <w:r w:rsidRPr="00C67BE6">
        <w:rPr>
          <w:bCs/>
        </w:rPr>
        <w:t xml:space="preserve">There were two issues identified during the 2015HS transient analysis: </w:t>
      </w:r>
    </w:p>
    <w:p w:rsidR="00FC1D19" w:rsidRPr="00C67BE6" w:rsidRDefault="00FC1D19" w:rsidP="00252ADC">
      <w:pPr>
        <w:numPr>
          <w:ilvl w:val="0"/>
          <w:numId w:val="11"/>
        </w:numPr>
        <w:autoSpaceDE w:val="0"/>
        <w:autoSpaceDN w:val="0"/>
        <w:adjustRightInd w:val="0"/>
        <w:jc w:val="both"/>
        <w:rPr>
          <w:bCs/>
        </w:rPr>
      </w:pPr>
      <w:r w:rsidRPr="00C67BE6">
        <w:rPr>
          <w:bCs/>
        </w:rPr>
        <w:t xml:space="preserve">System instability occurred for the case of the </w:t>
      </w:r>
      <w:r>
        <w:rPr>
          <w:bCs/>
        </w:rPr>
        <w:t>Dry Fork</w:t>
      </w:r>
      <w:r w:rsidRPr="00C67BE6">
        <w:rPr>
          <w:bCs/>
        </w:rPr>
        <w:t xml:space="preserve">-Carr Draw 230 kV prior outage followed by a contingency on the </w:t>
      </w:r>
      <w:r>
        <w:rPr>
          <w:bCs/>
        </w:rPr>
        <w:t>Dry Fork</w:t>
      </w:r>
      <w:r w:rsidRPr="00C67BE6">
        <w:rPr>
          <w:bCs/>
        </w:rPr>
        <w:t xml:space="preserve">-Hughes 230 kV line.  Following this event, the </w:t>
      </w:r>
      <w:r>
        <w:rPr>
          <w:bCs/>
        </w:rPr>
        <w:t>Dry Fork</w:t>
      </w:r>
      <w:r w:rsidRPr="00C67BE6">
        <w:rPr>
          <w:bCs/>
        </w:rPr>
        <w:t xml:space="preserve"> plant output is restricted to the </w:t>
      </w:r>
      <w:r>
        <w:rPr>
          <w:bCs/>
        </w:rPr>
        <w:t>Dry Fork</w:t>
      </w:r>
      <w:r w:rsidRPr="00C67BE6">
        <w:rPr>
          <w:bCs/>
        </w:rPr>
        <w:t>-Sheridan 230 kV path.  A generation runback to 300 MW gross was necessary to mitigate violations associated with this outage.  This known issue is operational in nature and will be addressed</w:t>
      </w:r>
      <w:r>
        <w:rPr>
          <w:bCs/>
        </w:rPr>
        <w:t xml:space="preserve"> in greater detail</w:t>
      </w:r>
      <w:r w:rsidRPr="00C67BE6">
        <w:rPr>
          <w:bCs/>
        </w:rPr>
        <w:t xml:space="preserve"> by BEPC and BHP in th</w:t>
      </w:r>
      <w:r>
        <w:rPr>
          <w:bCs/>
        </w:rPr>
        <w:t>e operating horizon</w:t>
      </w:r>
      <w:r w:rsidRPr="00C67BE6">
        <w:rPr>
          <w:bCs/>
        </w:rPr>
        <w:t>.</w:t>
      </w:r>
    </w:p>
    <w:p w:rsidR="00FC1D19" w:rsidRDefault="00FC1D19" w:rsidP="00252ADC">
      <w:pPr>
        <w:numPr>
          <w:ilvl w:val="0"/>
          <w:numId w:val="11"/>
        </w:numPr>
        <w:autoSpaceDE w:val="0"/>
        <w:autoSpaceDN w:val="0"/>
        <w:adjustRightInd w:val="0"/>
        <w:jc w:val="both"/>
        <w:rPr>
          <w:bCs/>
          <w:color w:val="FF0000"/>
        </w:rPr>
      </w:pPr>
      <w:r>
        <w:rPr>
          <w:bCs/>
        </w:rPr>
        <w:t>P</w:t>
      </w:r>
      <w:r w:rsidRPr="007F5814">
        <w:rPr>
          <w:bCs/>
        </w:rPr>
        <w:t>ost-contingent frequency criteria violation</w:t>
      </w:r>
      <w:r>
        <w:rPr>
          <w:bCs/>
        </w:rPr>
        <w:t>s</w:t>
      </w:r>
      <w:r w:rsidRPr="007F5814">
        <w:rPr>
          <w:bCs/>
        </w:rPr>
        <w:t xml:space="preserve"> occurred at the Wygen1-3, NSS CT 1-2, NSS1, and NSS2 13.8 kV terminal buses following N-1 faults at the Wyodak or Donkey Creek 230 kV buses.  The worst-case contingencies involving the Wyodak-Carr Draw or Wyodak-Osage 230 kV lines also caused frequency dips below 59.6 Hz at the Wyodak, Gillette, Gillette_S, NSS1, and NSS2 69 kV buses.  The frequency violations were eliminated at the 69 kV buses and redu</w:t>
      </w:r>
      <w:r w:rsidRPr="007E6729">
        <w:rPr>
          <w:bCs/>
        </w:rPr>
        <w:t>ced to only three 13.8 kV buses by replacing the three-cycle breakers with two-cycle breakers at Wyodak.</w:t>
      </w:r>
      <w:r w:rsidR="008F328B">
        <w:rPr>
          <w:bCs/>
        </w:rPr>
        <w:t xml:space="preserve">  Application of the Category C outage minimum frequency criterion to Category B outages would also prevent violations.</w:t>
      </w:r>
    </w:p>
    <w:p w:rsidR="00FC1D19" w:rsidRDefault="00FC1D19" w:rsidP="006266C7">
      <w:pPr>
        <w:autoSpaceDE w:val="0"/>
        <w:autoSpaceDN w:val="0"/>
        <w:adjustRightInd w:val="0"/>
        <w:ind w:left="1584"/>
        <w:jc w:val="both"/>
        <w:rPr>
          <w:bCs/>
          <w:color w:val="FF0000"/>
        </w:rPr>
      </w:pPr>
    </w:p>
    <w:p w:rsidR="00FC1D19" w:rsidRPr="008D60C6" w:rsidRDefault="00FC1D19" w:rsidP="006266C7">
      <w:pPr>
        <w:numPr>
          <w:ilvl w:val="2"/>
          <w:numId w:val="2"/>
        </w:numPr>
        <w:autoSpaceDE w:val="0"/>
        <w:autoSpaceDN w:val="0"/>
        <w:adjustRightInd w:val="0"/>
        <w:jc w:val="both"/>
        <w:outlineLvl w:val="2"/>
        <w:rPr>
          <w:b/>
          <w:bCs/>
          <w:i/>
        </w:rPr>
      </w:pPr>
      <w:r>
        <w:rPr>
          <w:b/>
          <w:bCs/>
          <w:i/>
        </w:rPr>
        <w:t>2015LW</w:t>
      </w:r>
      <w:r w:rsidRPr="008D60C6">
        <w:rPr>
          <w:b/>
          <w:bCs/>
          <w:i/>
        </w:rPr>
        <w:t xml:space="preserve"> Results</w:t>
      </w:r>
    </w:p>
    <w:p w:rsidR="00FC1D19" w:rsidRPr="00C67BE6" w:rsidRDefault="00FC1D19" w:rsidP="007F5814">
      <w:pPr>
        <w:autoSpaceDE w:val="0"/>
        <w:autoSpaceDN w:val="0"/>
        <w:adjustRightInd w:val="0"/>
        <w:ind w:left="1224"/>
        <w:jc w:val="both"/>
        <w:rPr>
          <w:bCs/>
        </w:rPr>
      </w:pPr>
      <w:r w:rsidRPr="007F5814">
        <w:rPr>
          <w:bCs/>
        </w:rPr>
        <w:t xml:space="preserve">The </w:t>
      </w:r>
      <w:r>
        <w:rPr>
          <w:bCs/>
        </w:rPr>
        <w:t>2015LW scenario exhibited frequency violations similar to the 2015HS scenario, but to a lesser degree.  The worst-case Wyodak-Osage contingency produced frequency violations at the Wygen 1-3 and NSS2 13.8 kV buses.  By implementing two-cycle 230 kV breakers at Wyodak, the identified frequency violations were eliminated.</w:t>
      </w:r>
      <w:r w:rsidR="008F328B">
        <w:rPr>
          <w:bCs/>
        </w:rPr>
        <w:t xml:space="preserve">  Application of the Category C outage minimum frequency criterion to Category B outages would also prevent violations.</w:t>
      </w:r>
    </w:p>
    <w:p w:rsidR="00FC1D19" w:rsidRDefault="00FC1D19" w:rsidP="00665491">
      <w:pPr>
        <w:autoSpaceDE w:val="0"/>
        <w:autoSpaceDN w:val="0"/>
        <w:adjustRightInd w:val="0"/>
        <w:jc w:val="both"/>
        <w:rPr>
          <w:bCs/>
          <w:color w:val="FF0000"/>
        </w:rPr>
      </w:pPr>
    </w:p>
    <w:p w:rsidR="00FC1D19" w:rsidRPr="008D60C6" w:rsidRDefault="00FC1D19" w:rsidP="00665491">
      <w:pPr>
        <w:numPr>
          <w:ilvl w:val="2"/>
          <w:numId w:val="2"/>
        </w:numPr>
        <w:autoSpaceDE w:val="0"/>
        <w:autoSpaceDN w:val="0"/>
        <w:adjustRightInd w:val="0"/>
        <w:jc w:val="both"/>
        <w:outlineLvl w:val="2"/>
        <w:rPr>
          <w:b/>
          <w:bCs/>
          <w:i/>
        </w:rPr>
      </w:pPr>
      <w:r>
        <w:rPr>
          <w:b/>
          <w:bCs/>
          <w:i/>
        </w:rPr>
        <w:t>2021HS</w:t>
      </w:r>
      <w:r w:rsidRPr="008D60C6">
        <w:rPr>
          <w:b/>
          <w:bCs/>
          <w:i/>
        </w:rPr>
        <w:t xml:space="preserve"> Results</w:t>
      </w:r>
    </w:p>
    <w:p w:rsidR="00FC1D19" w:rsidRPr="00110129" w:rsidRDefault="00FC1D19" w:rsidP="00665491">
      <w:pPr>
        <w:autoSpaceDE w:val="0"/>
        <w:autoSpaceDN w:val="0"/>
        <w:adjustRightInd w:val="0"/>
        <w:ind w:left="1224"/>
        <w:jc w:val="both"/>
        <w:rPr>
          <w:bCs/>
        </w:rPr>
      </w:pPr>
      <w:r w:rsidRPr="00110129">
        <w:rPr>
          <w:bCs/>
        </w:rPr>
        <w:t xml:space="preserve">There were two issues identified during the 2021HS transient analysis: </w:t>
      </w:r>
    </w:p>
    <w:p w:rsidR="00FC1D19" w:rsidRDefault="00FC1D19" w:rsidP="00665491">
      <w:pPr>
        <w:numPr>
          <w:ilvl w:val="0"/>
          <w:numId w:val="11"/>
        </w:numPr>
        <w:autoSpaceDE w:val="0"/>
        <w:autoSpaceDN w:val="0"/>
        <w:adjustRightInd w:val="0"/>
        <w:jc w:val="both"/>
        <w:rPr>
          <w:bCs/>
        </w:rPr>
      </w:pPr>
      <w:r w:rsidRPr="00C67BE6">
        <w:rPr>
          <w:bCs/>
        </w:rPr>
        <w:t xml:space="preserve">System instability occurred for the case of the </w:t>
      </w:r>
      <w:r>
        <w:rPr>
          <w:bCs/>
        </w:rPr>
        <w:t>Dry Fork</w:t>
      </w:r>
      <w:r w:rsidRPr="00C67BE6">
        <w:rPr>
          <w:bCs/>
        </w:rPr>
        <w:t xml:space="preserve">-Carr Draw 230 kV prior outage followed by a contingency on the </w:t>
      </w:r>
      <w:r>
        <w:rPr>
          <w:bCs/>
        </w:rPr>
        <w:t>Dry Fork</w:t>
      </w:r>
      <w:r w:rsidRPr="00C67BE6">
        <w:rPr>
          <w:bCs/>
        </w:rPr>
        <w:t xml:space="preserve">-Hughes 230 kV line.  Following this event, the </w:t>
      </w:r>
      <w:r>
        <w:rPr>
          <w:bCs/>
        </w:rPr>
        <w:t>Dry Fork</w:t>
      </w:r>
      <w:r w:rsidRPr="00C67BE6">
        <w:rPr>
          <w:bCs/>
        </w:rPr>
        <w:t xml:space="preserve"> plant output is restricted to the </w:t>
      </w:r>
      <w:r>
        <w:rPr>
          <w:bCs/>
        </w:rPr>
        <w:t>Dry Fork</w:t>
      </w:r>
      <w:r w:rsidRPr="00C67BE6">
        <w:rPr>
          <w:bCs/>
        </w:rPr>
        <w:t xml:space="preserve">-Sheridan 230 kV path.  A generation runback to </w:t>
      </w:r>
      <w:r>
        <w:rPr>
          <w:bCs/>
        </w:rPr>
        <w:t>29</w:t>
      </w:r>
      <w:r w:rsidRPr="00C67BE6">
        <w:rPr>
          <w:bCs/>
        </w:rPr>
        <w:t>0 MW gross was necessary to mitigate violations associated with this outage.  This known issue is operational in nature and will be addressed</w:t>
      </w:r>
      <w:r>
        <w:rPr>
          <w:bCs/>
        </w:rPr>
        <w:t xml:space="preserve"> in greater detail</w:t>
      </w:r>
      <w:r w:rsidRPr="00C67BE6">
        <w:rPr>
          <w:bCs/>
        </w:rPr>
        <w:t xml:space="preserve"> by BEPC and BHP in th</w:t>
      </w:r>
      <w:r>
        <w:rPr>
          <w:bCs/>
        </w:rPr>
        <w:t>e operating horizon</w:t>
      </w:r>
      <w:r w:rsidRPr="00C67BE6">
        <w:rPr>
          <w:bCs/>
        </w:rPr>
        <w:t>.</w:t>
      </w:r>
    </w:p>
    <w:p w:rsidR="00FC1D19" w:rsidRPr="00110129" w:rsidRDefault="00FC1D19" w:rsidP="00110129">
      <w:pPr>
        <w:numPr>
          <w:ilvl w:val="0"/>
          <w:numId w:val="11"/>
        </w:numPr>
        <w:autoSpaceDE w:val="0"/>
        <w:autoSpaceDN w:val="0"/>
        <w:adjustRightInd w:val="0"/>
        <w:jc w:val="both"/>
        <w:rPr>
          <w:bCs/>
          <w:color w:val="FF0000"/>
        </w:rPr>
      </w:pPr>
      <w:r>
        <w:rPr>
          <w:bCs/>
        </w:rPr>
        <w:lastRenderedPageBreak/>
        <w:t>P</w:t>
      </w:r>
      <w:r w:rsidRPr="007F5814">
        <w:rPr>
          <w:bCs/>
        </w:rPr>
        <w:t>ost-contingent frequency criteria violation</w:t>
      </w:r>
      <w:r>
        <w:rPr>
          <w:bCs/>
        </w:rPr>
        <w:t>s occurred at the Wygen1-3</w:t>
      </w:r>
      <w:r w:rsidRPr="007F5814">
        <w:rPr>
          <w:bCs/>
        </w:rPr>
        <w:t xml:space="preserve">, NSS1, and NSS2 13.8 kV terminal buses following N-1 faults at the Wyodak or Donkey Creek 230 kV buses.  The frequency violations were eliminated at </w:t>
      </w:r>
      <w:r>
        <w:rPr>
          <w:bCs/>
        </w:rPr>
        <w:t xml:space="preserve">all of </w:t>
      </w:r>
      <w:r w:rsidRPr="007F5814">
        <w:rPr>
          <w:bCs/>
        </w:rPr>
        <w:t>the 13.8 kV buses</w:t>
      </w:r>
      <w:r>
        <w:rPr>
          <w:bCs/>
        </w:rPr>
        <w:t xml:space="preserve"> except NSS2</w:t>
      </w:r>
      <w:r w:rsidRPr="007F5814">
        <w:rPr>
          <w:bCs/>
        </w:rPr>
        <w:t xml:space="preserve"> by replacing the three-cycle breakers with two-cycle breakers</w:t>
      </w:r>
      <w:r w:rsidRPr="007E6729">
        <w:rPr>
          <w:bCs/>
        </w:rPr>
        <w:t xml:space="preserve"> at Wyodak.</w:t>
      </w:r>
      <w:r w:rsidR="008F328B">
        <w:rPr>
          <w:bCs/>
        </w:rPr>
        <w:t xml:space="preserve">  Application of the Category C outage minimum frequency criterion to Category B outages would also prevent violations.</w:t>
      </w:r>
      <w:r w:rsidRPr="007E6729">
        <w:rPr>
          <w:bCs/>
        </w:rPr>
        <w:t xml:space="preserve"> </w:t>
      </w:r>
      <w:r w:rsidRPr="00D6353F">
        <w:rPr>
          <w:bCs/>
          <w:color w:val="FF0000"/>
        </w:rPr>
        <w:t xml:space="preserve"> </w:t>
      </w:r>
    </w:p>
    <w:p w:rsidR="00FC1D19" w:rsidRPr="00C67BE6" w:rsidRDefault="00FC1D19" w:rsidP="0022261A">
      <w:pPr>
        <w:autoSpaceDE w:val="0"/>
        <w:autoSpaceDN w:val="0"/>
        <w:adjustRightInd w:val="0"/>
        <w:ind w:left="1584"/>
        <w:jc w:val="both"/>
        <w:rPr>
          <w:bCs/>
        </w:rPr>
      </w:pPr>
    </w:p>
    <w:p w:rsidR="00FC1D19" w:rsidRPr="008D60C6" w:rsidRDefault="00FC1D19" w:rsidP="0022261A">
      <w:pPr>
        <w:numPr>
          <w:ilvl w:val="2"/>
          <w:numId w:val="2"/>
        </w:numPr>
        <w:autoSpaceDE w:val="0"/>
        <w:autoSpaceDN w:val="0"/>
        <w:adjustRightInd w:val="0"/>
        <w:jc w:val="both"/>
        <w:outlineLvl w:val="2"/>
        <w:rPr>
          <w:b/>
          <w:bCs/>
          <w:i/>
        </w:rPr>
      </w:pPr>
      <w:r>
        <w:rPr>
          <w:b/>
          <w:bCs/>
          <w:i/>
        </w:rPr>
        <w:t>2021LW</w:t>
      </w:r>
      <w:r w:rsidRPr="008D60C6">
        <w:rPr>
          <w:b/>
          <w:bCs/>
          <w:i/>
        </w:rPr>
        <w:t xml:space="preserve"> Results</w:t>
      </w:r>
    </w:p>
    <w:p w:rsidR="00FC1D19" w:rsidRPr="00110129" w:rsidRDefault="00FC1D19" w:rsidP="0022261A">
      <w:pPr>
        <w:autoSpaceDE w:val="0"/>
        <w:autoSpaceDN w:val="0"/>
        <w:adjustRightInd w:val="0"/>
        <w:ind w:left="1224"/>
        <w:jc w:val="both"/>
        <w:rPr>
          <w:bCs/>
        </w:rPr>
      </w:pPr>
      <w:r w:rsidRPr="00110129">
        <w:rPr>
          <w:bCs/>
        </w:rPr>
        <w:t xml:space="preserve">There were two issues identified during the </w:t>
      </w:r>
      <w:r w:rsidR="007A2CE3" w:rsidRPr="00110129">
        <w:rPr>
          <w:bCs/>
        </w:rPr>
        <w:t>2015</w:t>
      </w:r>
      <w:r w:rsidR="007A2CE3">
        <w:rPr>
          <w:bCs/>
        </w:rPr>
        <w:t>LW</w:t>
      </w:r>
      <w:r w:rsidR="007A2CE3" w:rsidRPr="00110129">
        <w:rPr>
          <w:bCs/>
        </w:rPr>
        <w:t xml:space="preserve"> </w:t>
      </w:r>
      <w:r w:rsidRPr="00110129">
        <w:rPr>
          <w:bCs/>
        </w:rPr>
        <w:t xml:space="preserve">transient analysis: </w:t>
      </w:r>
    </w:p>
    <w:p w:rsidR="00FC1D19" w:rsidRDefault="00FC1D19" w:rsidP="0022261A">
      <w:pPr>
        <w:numPr>
          <w:ilvl w:val="0"/>
          <w:numId w:val="11"/>
        </w:numPr>
        <w:autoSpaceDE w:val="0"/>
        <w:autoSpaceDN w:val="0"/>
        <w:adjustRightInd w:val="0"/>
        <w:jc w:val="both"/>
        <w:rPr>
          <w:bCs/>
        </w:rPr>
      </w:pPr>
      <w:r>
        <w:rPr>
          <w:bCs/>
        </w:rPr>
        <w:t xml:space="preserve">Based on the results of the </w:t>
      </w:r>
      <w:r w:rsidR="00E71C57">
        <w:rPr>
          <w:bCs/>
        </w:rPr>
        <w:t xml:space="preserve">2015HS </w:t>
      </w:r>
      <w:r>
        <w:rPr>
          <w:bCs/>
        </w:rPr>
        <w:t xml:space="preserve">transient stability simulations, a Dry Fork unit runback to 300 MW gross was in place for the Dry Fork-Carr Draw 230 kV prior outage for all </w:t>
      </w:r>
      <w:r w:rsidR="00E71C57">
        <w:rPr>
          <w:bCs/>
        </w:rPr>
        <w:t>2021LW</w:t>
      </w:r>
      <w:r>
        <w:rPr>
          <w:bCs/>
        </w:rPr>
        <w:t xml:space="preserve"> steady state cases.  This reduced level of generation proved sufficient to maintain stability for the Dry Fork-Carr Draw + Dry Fork-Hughes outage combination in the light winter transient stability simulation.</w:t>
      </w:r>
    </w:p>
    <w:p w:rsidR="00FC1D19" w:rsidRPr="00C67BE6" w:rsidRDefault="00FC1D19" w:rsidP="0022261A">
      <w:pPr>
        <w:numPr>
          <w:ilvl w:val="0"/>
          <w:numId w:val="11"/>
        </w:numPr>
        <w:autoSpaceDE w:val="0"/>
        <w:autoSpaceDN w:val="0"/>
        <w:adjustRightInd w:val="0"/>
        <w:jc w:val="both"/>
        <w:rPr>
          <w:bCs/>
        </w:rPr>
      </w:pPr>
      <w:r>
        <w:rPr>
          <w:bCs/>
        </w:rPr>
        <w:t>Similar to the previous scenarios, frequency dip violations were present at the NSS2 and Wygen 1-3 13.8 kV buses following an N-1 fault at the Wyodak or Donkey Creek 230 kV buses.  Replacing the existing three-cycle breakers with two-cycle breakers at Wyodak mitigated the frequency violations.</w:t>
      </w:r>
      <w:r w:rsidR="008F328B">
        <w:rPr>
          <w:bCs/>
        </w:rPr>
        <w:t xml:space="preserve">  Application of the Category C outage minimum frequency criterion to Category B outages would also prevent violations.</w:t>
      </w:r>
    </w:p>
    <w:p w:rsidR="00FC1D19" w:rsidRPr="00D6353F" w:rsidRDefault="00FC1D19" w:rsidP="00C2521A">
      <w:pPr>
        <w:autoSpaceDE w:val="0"/>
        <w:autoSpaceDN w:val="0"/>
        <w:adjustRightInd w:val="0"/>
        <w:ind w:left="1584"/>
        <w:jc w:val="both"/>
        <w:rPr>
          <w:bCs/>
          <w:color w:val="FF0000"/>
        </w:rPr>
      </w:pPr>
    </w:p>
    <w:p w:rsidR="00FC1D19" w:rsidRPr="007B3759" w:rsidRDefault="00FC1D19" w:rsidP="007D2319">
      <w:pPr>
        <w:autoSpaceDE w:val="0"/>
        <w:autoSpaceDN w:val="0"/>
        <w:adjustRightInd w:val="0"/>
        <w:ind w:left="720"/>
        <w:jc w:val="both"/>
        <w:rPr>
          <w:bCs/>
        </w:rPr>
      </w:pPr>
      <w:r w:rsidRPr="007B3759">
        <w:rPr>
          <w:bCs/>
        </w:rPr>
        <w:t xml:space="preserve">With the exception of the minor issues mentioned </w:t>
      </w:r>
      <w:r>
        <w:rPr>
          <w:bCs/>
        </w:rPr>
        <w:t>in Sections 3.3.1 through 3.3.4</w:t>
      </w:r>
      <w:r w:rsidRPr="007B3759">
        <w:rPr>
          <w:bCs/>
        </w:rPr>
        <w:t xml:space="preserve">, all dynamic simulations resulted in acceptable results for each evaluated study scenario.  There were no additional post-contingent voltage </w:t>
      </w:r>
      <w:r>
        <w:rPr>
          <w:bCs/>
        </w:rPr>
        <w:t xml:space="preserve">dip </w:t>
      </w:r>
      <w:r w:rsidRPr="007B3759">
        <w:rPr>
          <w:bCs/>
        </w:rPr>
        <w:t>violations or frequency criteria violations</w:t>
      </w:r>
      <w:r>
        <w:rPr>
          <w:bCs/>
        </w:rPr>
        <w:t xml:space="preserve">.  </w:t>
      </w:r>
      <w:r w:rsidRPr="007B3759">
        <w:rPr>
          <w:bCs/>
        </w:rPr>
        <w:t xml:space="preserve"> </w:t>
      </w:r>
      <w:r>
        <w:rPr>
          <w:bCs/>
        </w:rPr>
        <w:t>Assuming a generation runback at Dry Fork for the Wyodak-Carr Draw 230 kV prior outage,</w:t>
      </w:r>
      <w:r w:rsidRPr="007B3759">
        <w:rPr>
          <w:bCs/>
        </w:rPr>
        <w:t xml:space="preserve"> all system oscillations were adequately damped.</w:t>
      </w:r>
      <w:r w:rsidR="007A2CE3">
        <w:rPr>
          <w:bCs/>
        </w:rPr>
        <w:t xml:space="preserve">  Additional prior and forced outage combinations of the three 230 kV lines terminated at Dryfork were not evaluated in this analysis.  These combinations may require a generation runback at Dryfork, but the requirements are operational in nature and are better addressed through near-term operational studies.</w:t>
      </w:r>
    </w:p>
    <w:p w:rsidR="00FC1D19" w:rsidRPr="00D6353F" w:rsidRDefault="00FC1D19" w:rsidP="00E46DA4">
      <w:pPr>
        <w:autoSpaceDE w:val="0"/>
        <w:autoSpaceDN w:val="0"/>
        <w:adjustRightInd w:val="0"/>
        <w:jc w:val="both"/>
        <w:outlineLvl w:val="0"/>
        <w:rPr>
          <w:bCs/>
          <w:i/>
          <w:color w:val="FF0000"/>
        </w:rPr>
      </w:pPr>
    </w:p>
    <w:p w:rsidR="00FC1D19" w:rsidRPr="00D6353F" w:rsidRDefault="00FC1D19" w:rsidP="00E46DA4">
      <w:pPr>
        <w:autoSpaceDE w:val="0"/>
        <w:autoSpaceDN w:val="0"/>
        <w:adjustRightInd w:val="0"/>
        <w:jc w:val="both"/>
        <w:outlineLvl w:val="0"/>
        <w:rPr>
          <w:bCs/>
          <w:color w:val="FF0000"/>
        </w:rPr>
      </w:pPr>
    </w:p>
    <w:p w:rsidR="00FC1D19" w:rsidRPr="008D60C6" w:rsidRDefault="00FC1D19" w:rsidP="00E74CEC">
      <w:pPr>
        <w:numPr>
          <w:ilvl w:val="0"/>
          <w:numId w:val="2"/>
        </w:numPr>
        <w:autoSpaceDE w:val="0"/>
        <w:autoSpaceDN w:val="0"/>
        <w:adjustRightInd w:val="0"/>
        <w:jc w:val="both"/>
        <w:outlineLvl w:val="0"/>
        <w:rPr>
          <w:b/>
          <w:bCs/>
          <w:sz w:val="28"/>
          <w:szCs w:val="28"/>
        </w:rPr>
      </w:pPr>
      <w:bookmarkStart w:id="61" w:name="_Toc243302090"/>
      <w:bookmarkStart w:id="62" w:name="_Toc279413433"/>
      <w:r w:rsidRPr="008D60C6">
        <w:rPr>
          <w:b/>
          <w:bCs/>
          <w:sz w:val="28"/>
          <w:szCs w:val="28"/>
        </w:rPr>
        <w:t>Transmission System Expansion</w:t>
      </w:r>
      <w:bookmarkEnd w:id="61"/>
      <w:bookmarkEnd w:id="62"/>
    </w:p>
    <w:p w:rsidR="00FC1D19" w:rsidRPr="00D6353F" w:rsidRDefault="00FC1D19" w:rsidP="00570E80">
      <w:pPr>
        <w:autoSpaceDE w:val="0"/>
        <w:autoSpaceDN w:val="0"/>
        <w:adjustRightInd w:val="0"/>
        <w:ind w:left="720"/>
        <w:jc w:val="both"/>
        <w:rPr>
          <w:bCs/>
          <w:color w:val="FF0000"/>
        </w:rPr>
      </w:pPr>
    </w:p>
    <w:p w:rsidR="00FC1D19" w:rsidRPr="00D6353F" w:rsidRDefault="00FC1D19" w:rsidP="00185628">
      <w:pPr>
        <w:ind w:left="360"/>
        <w:jc w:val="both"/>
        <w:rPr>
          <w:bCs/>
          <w:color w:val="FF0000"/>
        </w:rPr>
      </w:pPr>
      <w:r w:rsidRPr="008D60C6">
        <w:rPr>
          <w:bCs/>
        </w:rPr>
        <w:t>The following transmission</w:t>
      </w:r>
      <w:r>
        <w:rPr>
          <w:bCs/>
        </w:rPr>
        <w:t xml:space="preserve"> system</w:t>
      </w:r>
      <w:r w:rsidRPr="008D60C6">
        <w:rPr>
          <w:bCs/>
        </w:rPr>
        <w:t xml:space="preserve"> projects</w:t>
      </w:r>
      <w:r w:rsidR="008F328B">
        <w:rPr>
          <w:bCs/>
        </w:rPr>
        <w:t xml:space="preserve"> and practices</w:t>
      </w:r>
      <w:r w:rsidRPr="008D60C6">
        <w:rPr>
          <w:bCs/>
        </w:rPr>
        <w:t xml:space="preserve"> have been identified as possible solutions to mitigate the reliability criteria violat</w:t>
      </w:r>
      <w:r w:rsidRPr="00E65678">
        <w:rPr>
          <w:bCs/>
        </w:rPr>
        <w:t>ions mentioned in Sections 3.1 and 3.3.</w:t>
      </w:r>
    </w:p>
    <w:p w:rsidR="00FC1D19" w:rsidRPr="00D6353F" w:rsidRDefault="00FC1D19" w:rsidP="00DA18AF">
      <w:pPr>
        <w:ind w:left="720"/>
        <w:jc w:val="both"/>
        <w:rPr>
          <w:bCs/>
          <w:color w:val="FF0000"/>
        </w:rPr>
      </w:pPr>
    </w:p>
    <w:p w:rsidR="00FC1D19" w:rsidRPr="007D2319" w:rsidRDefault="00FC1D19" w:rsidP="002F650C">
      <w:pPr>
        <w:numPr>
          <w:ilvl w:val="1"/>
          <w:numId w:val="2"/>
        </w:numPr>
        <w:autoSpaceDE w:val="0"/>
        <w:autoSpaceDN w:val="0"/>
        <w:adjustRightInd w:val="0"/>
        <w:jc w:val="both"/>
        <w:outlineLvl w:val="1"/>
        <w:rPr>
          <w:bCs/>
        </w:rPr>
      </w:pPr>
      <w:bookmarkStart w:id="63" w:name="_Toc279413434"/>
      <w:r>
        <w:rPr>
          <w:b/>
          <w:bCs/>
        </w:rPr>
        <w:t>Osage</w:t>
      </w:r>
      <w:r w:rsidRPr="007D2319">
        <w:rPr>
          <w:b/>
          <w:bCs/>
        </w:rPr>
        <w:t xml:space="preserve"> 69 kV reactive voltage support</w:t>
      </w:r>
      <w:bookmarkEnd w:id="63"/>
      <w:r w:rsidRPr="007D2319">
        <w:rPr>
          <w:b/>
          <w:bCs/>
        </w:rPr>
        <w:t xml:space="preserve"> </w:t>
      </w:r>
    </w:p>
    <w:p w:rsidR="00FC1D19" w:rsidRPr="001C2DDC" w:rsidRDefault="00FC1D19" w:rsidP="002F650C">
      <w:pPr>
        <w:autoSpaceDE w:val="0"/>
        <w:autoSpaceDN w:val="0"/>
        <w:adjustRightInd w:val="0"/>
        <w:ind w:left="792"/>
        <w:jc w:val="both"/>
        <w:rPr>
          <w:bCs/>
        </w:rPr>
      </w:pPr>
      <w:r w:rsidRPr="001C2DDC">
        <w:rPr>
          <w:bCs/>
        </w:rPr>
        <w:t xml:space="preserve">A 5 MVAR capacitor in service at the Osage 69 kV bus would mitigate low voltages on the Osage 69kV system under 2021 high load scenarios.  Further analysis of Osage-area load </w:t>
      </w:r>
      <w:r w:rsidRPr="001C2DDC">
        <w:rPr>
          <w:bCs/>
        </w:rPr>
        <w:lastRenderedPageBreak/>
        <w:t xml:space="preserve">growth and power factor will be necessary to determine the </w:t>
      </w:r>
      <w:r>
        <w:rPr>
          <w:bCs/>
        </w:rPr>
        <w:t>exact size and type of voltage support</w:t>
      </w:r>
      <w:r w:rsidRPr="001C2DDC">
        <w:rPr>
          <w:bCs/>
        </w:rPr>
        <w:t xml:space="preserve"> and required in-service date.</w:t>
      </w:r>
    </w:p>
    <w:p w:rsidR="00FC1D19" w:rsidRPr="00D6353F" w:rsidRDefault="00FC1D19" w:rsidP="00963C49">
      <w:pPr>
        <w:autoSpaceDE w:val="0"/>
        <w:autoSpaceDN w:val="0"/>
        <w:adjustRightInd w:val="0"/>
        <w:ind w:left="360"/>
        <w:jc w:val="both"/>
        <w:outlineLvl w:val="2"/>
        <w:rPr>
          <w:b/>
          <w:bCs/>
          <w:i/>
          <w:color w:val="FF0000"/>
        </w:rPr>
      </w:pPr>
    </w:p>
    <w:p w:rsidR="00FC1D19" w:rsidRPr="002F650C" w:rsidRDefault="00FC1D19" w:rsidP="007D2319">
      <w:pPr>
        <w:numPr>
          <w:ilvl w:val="1"/>
          <w:numId w:val="2"/>
        </w:numPr>
        <w:autoSpaceDE w:val="0"/>
        <w:autoSpaceDN w:val="0"/>
        <w:adjustRightInd w:val="0"/>
        <w:jc w:val="both"/>
        <w:outlineLvl w:val="1"/>
        <w:rPr>
          <w:bCs/>
        </w:rPr>
      </w:pPr>
      <w:bookmarkStart w:id="64" w:name="_Toc248746189"/>
      <w:bookmarkStart w:id="65" w:name="_Toc279413435"/>
      <w:r w:rsidRPr="002F650C">
        <w:rPr>
          <w:b/>
          <w:bCs/>
        </w:rPr>
        <w:t>Belle Creek 69 kV reactive voltage support</w:t>
      </w:r>
      <w:bookmarkEnd w:id="64"/>
      <w:bookmarkEnd w:id="65"/>
      <w:r w:rsidRPr="002F650C">
        <w:rPr>
          <w:b/>
          <w:bCs/>
        </w:rPr>
        <w:t xml:space="preserve"> </w:t>
      </w:r>
    </w:p>
    <w:p w:rsidR="00FC1D19" w:rsidRPr="007B3759" w:rsidRDefault="00FC1D19" w:rsidP="007D2319">
      <w:pPr>
        <w:autoSpaceDE w:val="0"/>
        <w:autoSpaceDN w:val="0"/>
        <w:adjustRightInd w:val="0"/>
        <w:ind w:left="792"/>
        <w:jc w:val="both"/>
        <w:rPr>
          <w:bCs/>
        </w:rPr>
      </w:pPr>
      <w:r w:rsidRPr="007B3759">
        <w:rPr>
          <w:bCs/>
        </w:rPr>
        <w:t>A second 2.1 MVAR capacitor in service at the Belle Creek 69 kV bus would help mitigate low voltages on the Sundance Hill-Belle Creek 69 kV line under high load scenarios.  The second 2.1 MVAR capacitor could be manually be switched into service on-site without further system upgrades. In order to remotely monitor voltages and switch the cap into service, a 69 kV breaker and a communication link to Belle Creek would need to be added.  Further analysis of the load growth and potential development in the area will be necessary to determine the required upgrades.</w:t>
      </w:r>
    </w:p>
    <w:p w:rsidR="00FC1D19" w:rsidRPr="007D2319" w:rsidRDefault="00FC1D19" w:rsidP="00410CFF">
      <w:pPr>
        <w:autoSpaceDE w:val="0"/>
        <w:autoSpaceDN w:val="0"/>
        <w:adjustRightInd w:val="0"/>
        <w:ind w:left="792"/>
        <w:jc w:val="both"/>
        <w:rPr>
          <w:bCs/>
          <w:color w:val="FF0000"/>
        </w:rPr>
      </w:pPr>
      <w:r w:rsidRPr="00D6353F">
        <w:rPr>
          <w:bCs/>
          <w:color w:val="FF0000"/>
        </w:rPr>
        <w:t xml:space="preserve">  </w:t>
      </w:r>
    </w:p>
    <w:p w:rsidR="00FC1D19" w:rsidRPr="002F650C" w:rsidRDefault="008F328B" w:rsidP="007D2319">
      <w:pPr>
        <w:numPr>
          <w:ilvl w:val="1"/>
          <w:numId w:val="2"/>
        </w:numPr>
        <w:autoSpaceDE w:val="0"/>
        <w:autoSpaceDN w:val="0"/>
        <w:adjustRightInd w:val="0"/>
        <w:jc w:val="both"/>
        <w:outlineLvl w:val="1"/>
        <w:rPr>
          <w:b/>
          <w:bCs/>
        </w:rPr>
      </w:pPr>
      <w:bookmarkStart w:id="66" w:name="_Toc279413436"/>
      <w:r>
        <w:rPr>
          <w:b/>
          <w:bCs/>
        </w:rPr>
        <w:t>Modification of Minimum Allowable Frequency Criterion</w:t>
      </w:r>
      <w:bookmarkEnd w:id="66"/>
    </w:p>
    <w:p w:rsidR="00FC1D19" w:rsidRPr="002D14C5" w:rsidRDefault="00FC1D19" w:rsidP="007D2319">
      <w:pPr>
        <w:autoSpaceDE w:val="0"/>
        <w:autoSpaceDN w:val="0"/>
        <w:adjustRightInd w:val="0"/>
        <w:ind w:left="792"/>
        <w:jc w:val="both"/>
        <w:rPr>
          <w:bCs/>
        </w:rPr>
      </w:pPr>
      <w:r w:rsidRPr="0099430A">
        <w:rPr>
          <w:bCs/>
        </w:rPr>
        <w:t xml:space="preserve">Post-contingent frequency dip violations at various Wyodak-area 69 and 13.8 kV buses were mitigated in most instances by reducing the total fault clearing times on the </w:t>
      </w:r>
      <w:r>
        <w:rPr>
          <w:bCs/>
        </w:rPr>
        <w:t>close-in 230 kV faults at Wyodak or Donkey Creek</w:t>
      </w:r>
      <w:r w:rsidRPr="0099430A">
        <w:rPr>
          <w:bCs/>
        </w:rPr>
        <w:t xml:space="preserve"> to 3.5 cycles from 4.25 cycles.</w:t>
      </w:r>
      <w:r>
        <w:rPr>
          <w:bCs/>
        </w:rPr>
        <w:t xml:space="preserve">  Most of the 230 kV breakers at Wyodak are older oil-type circuit breakers, and an upgrade to 2 cycle breakers would provide the opportunity to incorporate newer te</w:t>
      </w:r>
      <w:r w:rsidRPr="007E6729">
        <w:rPr>
          <w:bCs/>
        </w:rPr>
        <w:t xml:space="preserve">chnology.  </w:t>
      </w:r>
      <w:r w:rsidR="008F328B">
        <w:rPr>
          <w:bCs/>
        </w:rPr>
        <w:t>This option is not a complete solution to the frequency dip issues identified, and due to associated costs, is not recommended.</w:t>
      </w:r>
    </w:p>
    <w:p w:rsidR="00FC1D19" w:rsidRDefault="00FC1D19" w:rsidP="007D2319">
      <w:pPr>
        <w:autoSpaceDE w:val="0"/>
        <w:autoSpaceDN w:val="0"/>
        <w:adjustRightInd w:val="0"/>
        <w:ind w:left="792"/>
        <w:jc w:val="both"/>
        <w:rPr>
          <w:bCs/>
        </w:rPr>
      </w:pPr>
    </w:p>
    <w:p w:rsidR="00FC1D19" w:rsidRPr="007E6729" w:rsidRDefault="008F328B" w:rsidP="007D2319">
      <w:pPr>
        <w:autoSpaceDE w:val="0"/>
        <w:autoSpaceDN w:val="0"/>
        <w:adjustRightInd w:val="0"/>
        <w:ind w:left="792"/>
        <w:jc w:val="both"/>
        <w:rPr>
          <w:bCs/>
        </w:rPr>
      </w:pPr>
      <w:r>
        <w:rPr>
          <w:bCs/>
        </w:rPr>
        <w:t xml:space="preserve">All frequency dip </w:t>
      </w:r>
      <w:r w:rsidR="00FC1D19">
        <w:rPr>
          <w:bCs/>
        </w:rPr>
        <w:t>violations</w:t>
      </w:r>
      <w:r>
        <w:rPr>
          <w:bCs/>
        </w:rPr>
        <w:t>, including those</w:t>
      </w:r>
      <w:r w:rsidR="00FC1D19">
        <w:rPr>
          <w:bCs/>
        </w:rPr>
        <w:t xml:space="preserve"> that were not completely mitigated by installing faster breakers</w:t>
      </w:r>
      <w:r>
        <w:rPr>
          <w:bCs/>
        </w:rPr>
        <w:t>,</w:t>
      </w:r>
      <w:r w:rsidR="00FC1D19">
        <w:rPr>
          <w:bCs/>
        </w:rPr>
        <w:t xml:space="preserve"> were mitigated by observing a less stringent frequency dip criterion.  By utilizing the NERC/WECC Category C frequency dip criterion with a minimum allowable frequency dip of 59.0 Hz for no more than</w:t>
      </w:r>
      <w:r w:rsidR="00FC1D19" w:rsidRPr="00F10B0C">
        <w:rPr>
          <w:bCs/>
        </w:rPr>
        <w:t xml:space="preserve"> 6 cycles, all frequency dip violations were avoided.</w:t>
      </w:r>
      <w:r w:rsidR="00FC1D19">
        <w:rPr>
          <w:bCs/>
          <w:color w:val="FF0000"/>
        </w:rPr>
        <w:t xml:space="preserve">  </w:t>
      </w:r>
      <w:r w:rsidR="00FC1D19">
        <w:rPr>
          <w:bCs/>
        </w:rPr>
        <w:t xml:space="preserve">  This modified criterion would eliminate the need to replace the 230 kV breakers at Wyodak, or provide a viable solution in the interim until the breakers are replaced.  </w:t>
      </w:r>
      <w:r w:rsidR="00FC1D19">
        <w:t>This exception would apply solely to Donkey Creek generator terminal buses, as well as load and generator terminal buses connected to the Wyodak 69 kV system.  The CUS transmission providers would continue to meet the NERC/WECC Planning Standards regarding impacts on its neighbors.</w:t>
      </w:r>
    </w:p>
    <w:p w:rsidR="00FC1D19" w:rsidRDefault="00FC1D19" w:rsidP="007B3759">
      <w:pPr>
        <w:autoSpaceDE w:val="0"/>
        <w:autoSpaceDN w:val="0"/>
        <w:adjustRightInd w:val="0"/>
        <w:ind w:left="360"/>
        <w:jc w:val="both"/>
        <w:outlineLvl w:val="1"/>
        <w:rPr>
          <w:b/>
          <w:bCs/>
        </w:rPr>
      </w:pPr>
    </w:p>
    <w:p w:rsidR="00FC1D19" w:rsidRPr="007B3759" w:rsidRDefault="00FC1D19" w:rsidP="007B3759">
      <w:pPr>
        <w:autoSpaceDE w:val="0"/>
        <w:autoSpaceDN w:val="0"/>
        <w:adjustRightInd w:val="0"/>
        <w:ind w:left="360"/>
        <w:jc w:val="both"/>
        <w:outlineLvl w:val="1"/>
        <w:rPr>
          <w:b/>
          <w:bCs/>
        </w:rPr>
      </w:pPr>
    </w:p>
    <w:p w:rsidR="00FC1D19" w:rsidRDefault="00FC1D19" w:rsidP="00B1406F">
      <w:pPr>
        <w:numPr>
          <w:ilvl w:val="0"/>
          <w:numId w:val="2"/>
        </w:numPr>
        <w:autoSpaceDE w:val="0"/>
        <w:autoSpaceDN w:val="0"/>
        <w:adjustRightInd w:val="0"/>
        <w:jc w:val="both"/>
        <w:outlineLvl w:val="0"/>
        <w:rPr>
          <w:b/>
          <w:bCs/>
          <w:sz w:val="28"/>
          <w:szCs w:val="28"/>
        </w:rPr>
      </w:pPr>
      <w:bookmarkStart w:id="67" w:name="_Toc279413437"/>
      <w:r w:rsidRPr="00B1406F">
        <w:rPr>
          <w:b/>
          <w:bCs/>
          <w:sz w:val="28"/>
          <w:szCs w:val="28"/>
        </w:rPr>
        <w:t>Changes from the 2009 LTP</w:t>
      </w:r>
      <w:bookmarkEnd w:id="67"/>
    </w:p>
    <w:p w:rsidR="00FC1D19" w:rsidRPr="00B1406F" w:rsidRDefault="00FC1D19" w:rsidP="00B1406F">
      <w:pPr>
        <w:autoSpaceDE w:val="0"/>
        <w:autoSpaceDN w:val="0"/>
        <w:adjustRightInd w:val="0"/>
        <w:jc w:val="both"/>
        <w:outlineLvl w:val="0"/>
        <w:rPr>
          <w:b/>
          <w:bCs/>
          <w:sz w:val="28"/>
          <w:szCs w:val="28"/>
        </w:rPr>
      </w:pPr>
    </w:p>
    <w:p w:rsidR="00FC1D19" w:rsidRPr="00B1406F" w:rsidRDefault="00FC1D19" w:rsidP="00B1406F">
      <w:pPr>
        <w:autoSpaceDE w:val="0"/>
        <w:autoSpaceDN w:val="0"/>
        <w:adjustRightInd w:val="0"/>
        <w:ind w:left="360"/>
        <w:jc w:val="both"/>
      </w:pPr>
      <w:r w:rsidRPr="00B1406F">
        <w:t>The 2009 LTP specified several projects that are not represented in the 2010 LTP in their original form, either because the projects were completed or study results indicated a better option. These projects are listed below.</w:t>
      </w:r>
    </w:p>
    <w:p w:rsidR="00FC1D19" w:rsidRDefault="00FC1D19" w:rsidP="00887E6F">
      <w:pPr>
        <w:autoSpaceDE w:val="0"/>
        <w:autoSpaceDN w:val="0"/>
        <w:adjustRightInd w:val="0"/>
        <w:ind w:left="720"/>
        <w:jc w:val="both"/>
        <w:outlineLvl w:val="2"/>
        <w:rPr>
          <w:bCs/>
          <w:color w:val="FF0000"/>
        </w:rPr>
      </w:pPr>
    </w:p>
    <w:p w:rsidR="00FC1D19" w:rsidRPr="00B1406F" w:rsidRDefault="00FC1D19" w:rsidP="00B1406F">
      <w:pPr>
        <w:numPr>
          <w:ilvl w:val="1"/>
          <w:numId w:val="2"/>
        </w:numPr>
        <w:autoSpaceDE w:val="0"/>
        <w:autoSpaceDN w:val="0"/>
        <w:adjustRightInd w:val="0"/>
        <w:jc w:val="both"/>
        <w:outlineLvl w:val="1"/>
        <w:rPr>
          <w:b/>
          <w:bCs/>
        </w:rPr>
      </w:pPr>
      <w:bookmarkStart w:id="68" w:name="_Toc248746193"/>
      <w:bookmarkStart w:id="69" w:name="_Toc279413438"/>
      <w:r w:rsidRPr="00B1406F">
        <w:rPr>
          <w:b/>
          <w:bCs/>
        </w:rPr>
        <w:t>Additional 230:69 kV transformation capacity</w:t>
      </w:r>
      <w:bookmarkEnd w:id="68"/>
      <w:bookmarkEnd w:id="69"/>
    </w:p>
    <w:p w:rsidR="00FC1D19" w:rsidRPr="00887E6F" w:rsidRDefault="00FC1D19" w:rsidP="00B1406F">
      <w:pPr>
        <w:ind w:left="720"/>
        <w:jc w:val="both"/>
        <w:rPr>
          <w:bCs/>
        </w:rPr>
      </w:pPr>
      <w:r w:rsidRPr="00887E6F">
        <w:rPr>
          <w:bCs/>
        </w:rPr>
        <w:t>This project was completed in 2010 in the form of a 150 MVA 230:69 kV transformer at Lookout.  The upgrade was removed from the 2010 LTP.</w:t>
      </w:r>
    </w:p>
    <w:p w:rsidR="00FC1D19" w:rsidRDefault="00FC1D19" w:rsidP="00A5042A">
      <w:pPr>
        <w:autoSpaceDE w:val="0"/>
        <w:autoSpaceDN w:val="0"/>
        <w:adjustRightInd w:val="0"/>
        <w:ind w:left="792"/>
        <w:jc w:val="both"/>
        <w:rPr>
          <w:bCs/>
          <w:color w:val="FF0000"/>
        </w:rPr>
      </w:pPr>
    </w:p>
    <w:p w:rsidR="00FC1D19" w:rsidRPr="00B1406F" w:rsidRDefault="00FC1D19" w:rsidP="00B1406F">
      <w:pPr>
        <w:numPr>
          <w:ilvl w:val="1"/>
          <w:numId w:val="2"/>
        </w:numPr>
        <w:autoSpaceDE w:val="0"/>
        <w:autoSpaceDN w:val="0"/>
        <w:adjustRightInd w:val="0"/>
        <w:jc w:val="both"/>
        <w:outlineLvl w:val="1"/>
        <w:rPr>
          <w:b/>
          <w:bCs/>
        </w:rPr>
      </w:pPr>
      <w:bookmarkStart w:id="70" w:name="_Toc279413439"/>
      <w:r w:rsidRPr="00B1406F">
        <w:rPr>
          <w:b/>
          <w:bCs/>
        </w:rPr>
        <w:lastRenderedPageBreak/>
        <w:t>Osage 69 kV reactive voltage support</w:t>
      </w:r>
      <w:bookmarkEnd w:id="70"/>
    </w:p>
    <w:p w:rsidR="00FC1D19" w:rsidRDefault="00FC1D19" w:rsidP="00B1406F">
      <w:pPr>
        <w:ind w:left="720"/>
        <w:jc w:val="both"/>
        <w:rPr>
          <w:bCs/>
        </w:rPr>
      </w:pPr>
      <w:r w:rsidRPr="00B1406F">
        <w:rPr>
          <w:bCs/>
        </w:rPr>
        <w:t xml:space="preserve">This project was modified from the 2009 LTP, which recommended a second 10 MVAR capacitor at Osage.  In 2010, </w:t>
      </w:r>
      <w:r>
        <w:rPr>
          <w:bCs/>
        </w:rPr>
        <w:t xml:space="preserve">operations at </w:t>
      </w:r>
      <w:r w:rsidRPr="00B1406F">
        <w:rPr>
          <w:bCs/>
        </w:rPr>
        <w:t>the Osage generation facility w</w:t>
      </w:r>
      <w:r>
        <w:rPr>
          <w:bCs/>
        </w:rPr>
        <w:t>ere</w:t>
      </w:r>
      <w:r w:rsidRPr="00B1406F">
        <w:rPr>
          <w:bCs/>
        </w:rPr>
        <w:t xml:space="preserve"> </w:t>
      </w:r>
      <w:r>
        <w:rPr>
          <w:bCs/>
        </w:rPr>
        <w:t>suspended</w:t>
      </w:r>
      <w:r w:rsidRPr="00B1406F">
        <w:rPr>
          <w:bCs/>
        </w:rPr>
        <w:t xml:space="preserve"> </w:t>
      </w:r>
      <w:r>
        <w:rPr>
          <w:bCs/>
        </w:rPr>
        <w:t>prior to</w:t>
      </w:r>
      <w:r w:rsidRPr="00B1406F">
        <w:rPr>
          <w:bCs/>
        </w:rPr>
        <w:t xml:space="preserve"> the original retirement date of 2012.  This required the </w:t>
      </w:r>
      <w:r w:rsidR="004B7204">
        <w:rPr>
          <w:bCs/>
        </w:rPr>
        <w:t xml:space="preserve">second </w:t>
      </w:r>
      <w:r w:rsidRPr="00B1406F">
        <w:rPr>
          <w:bCs/>
        </w:rPr>
        <w:t xml:space="preserve">Osage </w:t>
      </w:r>
      <w:r w:rsidR="004B7204">
        <w:rPr>
          <w:bCs/>
        </w:rPr>
        <w:t xml:space="preserve">10 MVAR </w:t>
      </w:r>
      <w:r w:rsidRPr="00B1406F">
        <w:rPr>
          <w:bCs/>
        </w:rPr>
        <w:t xml:space="preserve">capacitor </w:t>
      </w:r>
      <w:r>
        <w:rPr>
          <w:bCs/>
        </w:rPr>
        <w:t>to be placed in-service earlier</w:t>
      </w:r>
      <w:r w:rsidRPr="00B1406F">
        <w:rPr>
          <w:bCs/>
        </w:rPr>
        <w:t xml:space="preserve"> than initially planned.  The capacitor is planned for installation in late 2010 or early 2011.</w:t>
      </w:r>
      <w:r w:rsidR="004B7204">
        <w:rPr>
          <w:bCs/>
        </w:rPr>
        <w:t xml:space="preserve"> </w:t>
      </w:r>
      <w:r w:rsidRPr="00B1406F">
        <w:rPr>
          <w:bCs/>
        </w:rPr>
        <w:t xml:space="preserve"> The 2010 LTP specifies </w:t>
      </w:r>
      <w:r>
        <w:rPr>
          <w:bCs/>
        </w:rPr>
        <w:t xml:space="preserve">at least </w:t>
      </w:r>
      <w:r w:rsidR="004B7204">
        <w:rPr>
          <w:bCs/>
        </w:rPr>
        <w:t>a</w:t>
      </w:r>
      <w:r w:rsidRPr="00B1406F">
        <w:rPr>
          <w:bCs/>
        </w:rPr>
        <w:t xml:space="preserve"> 5 MVAR capacitor at Osage prior to 2021</w:t>
      </w:r>
      <w:r w:rsidR="004B7204">
        <w:rPr>
          <w:bCs/>
        </w:rPr>
        <w:t>, in addition to the existing 10 MVAR and the planned 10 MVAR capacitors</w:t>
      </w:r>
      <w:r w:rsidRPr="00B1406F">
        <w:rPr>
          <w:bCs/>
        </w:rPr>
        <w:t xml:space="preserve">.  This </w:t>
      </w:r>
      <w:r w:rsidR="004B7204">
        <w:rPr>
          <w:bCs/>
        </w:rPr>
        <w:t xml:space="preserve">third capacitor </w:t>
      </w:r>
      <w:r w:rsidRPr="00B1406F">
        <w:rPr>
          <w:bCs/>
        </w:rPr>
        <w:t xml:space="preserve">will take the place of the Moorcroft capacitor identified in the 2009 LTP. </w:t>
      </w:r>
    </w:p>
    <w:p w:rsidR="00FC1D19" w:rsidRDefault="00FC1D19" w:rsidP="00B1406F">
      <w:pPr>
        <w:autoSpaceDE w:val="0"/>
        <w:autoSpaceDN w:val="0"/>
        <w:adjustRightInd w:val="0"/>
        <w:ind w:left="1224"/>
        <w:jc w:val="both"/>
        <w:rPr>
          <w:bCs/>
        </w:rPr>
      </w:pPr>
    </w:p>
    <w:p w:rsidR="00FC1D19" w:rsidRPr="00B1406F" w:rsidRDefault="00FC1D19" w:rsidP="00B1406F">
      <w:pPr>
        <w:numPr>
          <w:ilvl w:val="1"/>
          <w:numId w:val="2"/>
        </w:numPr>
        <w:autoSpaceDE w:val="0"/>
        <w:autoSpaceDN w:val="0"/>
        <w:adjustRightInd w:val="0"/>
        <w:jc w:val="both"/>
        <w:outlineLvl w:val="1"/>
        <w:rPr>
          <w:b/>
          <w:bCs/>
        </w:rPr>
      </w:pPr>
      <w:bookmarkStart w:id="71" w:name="_Toc279413440"/>
      <w:r w:rsidRPr="00B1406F">
        <w:rPr>
          <w:b/>
          <w:bCs/>
        </w:rPr>
        <w:t>Moorcroft 69 kV reactive voltage support</w:t>
      </w:r>
      <w:bookmarkEnd w:id="71"/>
    </w:p>
    <w:p w:rsidR="00FC1D19" w:rsidRPr="00B1406F" w:rsidRDefault="00FC1D19" w:rsidP="00B1406F">
      <w:pPr>
        <w:ind w:left="720"/>
        <w:jc w:val="both"/>
        <w:rPr>
          <w:bCs/>
        </w:rPr>
      </w:pPr>
      <w:r w:rsidRPr="00B1406F">
        <w:rPr>
          <w:bCs/>
        </w:rPr>
        <w:t xml:space="preserve">This project was </w:t>
      </w:r>
      <w:r>
        <w:rPr>
          <w:bCs/>
        </w:rPr>
        <w:t xml:space="preserve">removed from the 2010 LTP, and replaced </w:t>
      </w:r>
      <w:proofErr w:type="gramStart"/>
      <w:r>
        <w:rPr>
          <w:bCs/>
        </w:rPr>
        <w:t>by the 5 MVAR capacitor at Osage as described in Section 4.1</w:t>
      </w:r>
      <w:proofErr w:type="gramEnd"/>
      <w:r>
        <w:rPr>
          <w:bCs/>
        </w:rPr>
        <w:t>.</w:t>
      </w:r>
    </w:p>
    <w:p w:rsidR="00FC1D19" w:rsidRDefault="00FC1D19" w:rsidP="00A5042A">
      <w:pPr>
        <w:autoSpaceDE w:val="0"/>
        <w:autoSpaceDN w:val="0"/>
        <w:adjustRightInd w:val="0"/>
        <w:ind w:left="792"/>
        <w:jc w:val="both"/>
        <w:rPr>
          <w:bCs/>
          <w:color w:val="FF0000"/>
        </w:rPr>
      </w:pPr>
    </w:p>
    <w:p w:rsidR="008F328B" w:rsidRDefault="008F328B" w:rsidP="00A5042A">
      <w:pPr>
        <w:autoSpaceDE w:val="0"/>
        <w:autoSpaceDN w:val="0"/>
        <w:adjustRightInd w:val="0"/>
        <w:ind w:left="792"/>
        <w:jc w:val="both"/>
        <w:rPr>
          <w:bCs/>
          <w:color w:val="FF0000"/>
        </w:rPr>
      </w:pPr>
    </w:p>
    <w:p w:rsidR="00FC1D19" w:rsidRPr="008D60C6" w:rsidRDefault="00FC1D19" w:rsidP="00E74CEC">
      <w:pPr>
        <w:numPr>
          <w:ilvl w:val="0"/>
          <w:numId w:val="2"/>
        </w:numPr>
        <w:autoSpaceDE w:val="0"/>
        <w:autoSpaceDN w:val="0"/>
        <w:adjustRightInd w:val="0"/>
        <w:jc w:val="both"/>
        <w:outlineLvl w:val="0"/>
        <w:rPr>
          <w:b/>
          <w:bCs/>
          <w:sz w:val="28"/>
          <w:szCs w:val="28"/>
        </w:rPr>
      </w:pPr>
      <w:bookmarkStart w:id="72" w:name="_Toc237076607"/>
      <w:bookmarkStart w:id="73" w:name="_Toc243302145"/>
      <w:bookmarkStart w:id="74" w:name="_Toc279413441"/>
      <w:r w:rsidRPr="008D60C6">
        <w:rPr>
          <w:b/>
          <w:bCs/>
          <w:sz w:val="28"/>
          <w:szCs w:val="28"/>
        </w:rPr>
        <w:t>Conclusion</w:t>
      </w:r>
      <w:bookmarkEnd w:id="72"/>
      <w:bookmarkEnd w:id="73"/>
      <w:r w:rsidRPr="008D60C6">
        <w:rPr>
          <w:b/>
          <w:bCs/>
          <w:sz w:val="28"/>
          <w:szCs w:val="28"/>
        </w:rPr>
        <w:t>s</w:t>
      </w:r>
      <w:bookmarkEnd w:id="74"/>
    </w:p>
    <w:p w:rsidR="00FC1D19" w:rsidRPr="00D6353F" w:rsidRDefault="00FC1D19" w:rsidP="000B3401">
      <w:pPr>
        <w:ind w:left="360"/>
        <w:jc w:val="both"/>
        <w:outlineLvl w:val="0"/>
        <w:rPr>
          <w:color w:val="FF0000"/>
        </w:rPr>
      </w:pPr>
    </w:p>
    <w:p w:rsidR="00FC1D19" w:rsidRPr="007D2319" w:rsidRDefault="00FC1D19" w:rsidP="002A75D9">
      <w:pPr>
        <w:ind w:left="360"/>
        <w:jc w:val="both"/>
      </w:pPr>
      <w:bookmarkStart w:id="75" w:name="_Toc243302146"/>
      <w:r w:rsidRPr="007D2319">
        <w:t>An open and transparent process was utilized in conducting the 2010 Local Transmission Plan study.  Stakeholders w</w:t>
      </w:r>
      <w:r w:rsidRPr="00E65678">
        <w:t>ere provided the opp</w:t>
      </w:r>
      <w:r w:rsidRPr="007D2319">
        <w:t>ortunit</w:t>
      </w:r>
      <w:r>
        <w:t>y</w:t>
      </w:r>
      <w:r w:rsidRPr="007D2319">
        <w:t xml:space="preserve"> for involvement and i</w:t>
      </w:r>
      <w:r>
        <w:t xml:space="preserve">nput into the study </w:t>
      </w:r>
      <w:r w:rsidRPr="007D2319">
        <w:t>scope</w:t>
      </w:r>
      <w:r>
        <w:t xml:space="preserve"> and process</w:t>
      </w:r>
      <w:r w:rsidRPr="007D2319">
        <w:t>.  Through this process, the TCPC participants believe they have fulfilled the requirements of Attachment K to the Open Access Transmission Tariff (OATT).</w:t>
      </w:r>
    </w:p>
    <w:p w:rsidR="00FC1D19" w:rsidRPr="00D6353F" w:rsidRDefault="00FC1D19" w:rsidP="002A75D9">
      <w:pPr>
        <w:ind w:left="360"/>
        <w:jc w:val="both"/>
        <w:rPr>
          <w:color w:val="FF0000"/>
        </w:rPr>
      </w:pPr>
    </w:p>
    <w:bookmarkEnd w:id="75"/>
    <w:p w:rsidR="00FC1D19" w:rsidRDefault="00FC1D19" w:rsidP="004E3B02">
      <w:pPr>
        <w:ind w:left="390"/>
        <w:jc w:val="both"/>
      </w:pPr>
      <w:r w:rsidRPr="007D2319">
        <w:t>The suggested transmission system additions identified in the 2010 LTP were found to be adequate through the 2021 timeframe.</w:t>
      </w:r>
      <w:r w:rsidRPr="00D6353F">
        <w:rPr>
          <w:color w:val="FF0000"/>
        </w:rPr>
        <w:t xml:space="preserve"> </w:t>
      </w:r>
      <w:r w:rsidRPr="00750B3F">
        <w:t xml:space="preserve"> </w:t>
      </w:r>
    </w:p>
    <w:p w:rsidR="00FC1D19" w:rsidRPr="0099430A" w:rsidRDefault="00FC1D19" w:rsidP="0099430A">
      <w:pPr>
        <w:numPr>
          <w:ilvl w:val="0"/>
          <w:numId w:val="28"/>
        </w:numPr>
        <w:jc w:val="both"/>
      </w:pPr>
      <w:r w:rsidRPr="0099430A">
        <w:t xml:space="preserve">The additional voltage support at the Osage 69 kV bus in lieu of the Moorcroft capacitor was identified in the assessment.  </w:t>
      </w:r>
    </w:p>
    <w:p w:rsidR="00FC1D19" w:rsidRPr="0099430A" w:rsidRDefault="00FC1D19" w:rsidP="0099430A">
      <w:pPr>
        <w:numPr>
          <w:ilvl w:val="0"/>
          <w:numId w:val="28"/>
        </w:numPr>
        <w:jc w:val="both"/>
      </w:pPr>
      <w:r w:rsidRPr="0099430A">
        <w:t xml:space="preserve">Additional voltage support at the Belle Creek 69 kV bus will be required in the future.  Load growth and development along the Sundance Hill-Belle Creek 69 kV line will be the primary driver of this project, and will ultimately determine the final project specifications.  </w:t>
      </w:r>
    </w:p>
    <w:p w:rsidR="00FC1D19" w:rsidRPr="0099430A" w:rsidRDefault="00FC1D19" w:rsidP="0099430A">
      <w:pPr>
        <w:numPr>
          <w:ilvl w:val="0"/>
          <w:numId w:val="28"/>
        </w:numPr>
        <w:jc w:val="both"/>
      </w:pPr>
      <w:r w:rsidRPr="0099430A">
        <w:t>The replacement of the three-cycle breakers at the Wyodak and Donkey Creek 230 kV buses with two-cycle breakers would reduce or eliminate the occurrence of frequency dip violations following three-phase faults at these buses through the 2021 timeframe.  The implementation of a modified frequency dip criterion to the localized Wyodak area would allow for compliance with approved reliability criteria without requiring the capital input that the breaker replacement would. Another alternative would be to implement a combination of the two options.</w:t>
      </w:r>
    </w:p>
    <w:p w:rsidR="00FC1D19" w:rsidRPr="00D6353F" w:rsidRDefault="00FC1D19" w:rsidP="004E3B02">
      <w:pPr>
        <w:ind w:left="390"/>
        <w:jc w:val="both"/>
        <w:rPr>
          <w:color w:val="FF0000"/>
        </w:rPr>
      </w:pPr>
    </w:p>
    <w:p w:rsidR="00FC1D19" w:rsidRPr="007D2319" w:rsidRDefault="00FC1D19" w:rsidP="004E3B02">
      <w:pPr>
        <w:ind w:left="390"/>
        <w:jc w:val="both"/>
      </w:pPr>
      <w:r w:rsidRPr="007D2319">
        <w:t>Assessment of the identified system enhancements will continue through additional transmission planning studies and the TCPC study process. This will ensure the Common Use transmission system will effectively meet the requirements for all transmission customers.</w:t>
      </w:r>
    </w:p>
    <w:p w:rsidR="00FC1D19" w:rsidRPr="00D6353F" w:rsidRDefault="00FC1D19" w:rsidP="00075317">
      <w:pPr>
        <w:ind w:left="720"/>
        <w:jc w:val="both"/>
        <w:rPr>
          <w:bCs/>
          <w:color w:val="FF0000"/>
        </w:rPr>
      </w:pPr>
    </w:p>
    <w:p w:rsidR="00FC1D19" w:rsidRPr="00D6353F" w:rsidRDefault="00FC1D19" w:rsidP="00075317">
      <w:pPr>
        <w:ind w:left="720"/>
        <w:jc w:val="both"/>
        <w:rPr>
          <w:bCs/>
          <w:color w:val="FF0000"/>
        </w:rPr>
      </w:pPr>
    </w:p>
    <w:p w:rsidR="00FC1D19" w:rsidRDefault="00FC1D19" w:rsidP="002835E8">
      <w:pPr>
        <w:jc w:val="center"/>
        <w:outlineLvl w:val="0"/>
        <w:rPr>
          <w:b/>
          <w:sz w:val="48"/>
          <w:szCs w:val="48"/>
        </w:rPr>
      </w:pPr>
      <w:bookmarkStart w:id="76" w:name="_Toc266204086"/>
      <w:bookmarkStart w:id="77" w:name="_Toc263927243"/>
      <w:bookmarkStart w:id="78" w:name="_Toc263923231"/>
      <w:bookmarkStart w:id="79" w:name="_Toc263877402"/>
    </w:p>
    <w:p w:rsidR="00FC1D19" w:rsidRDefault="00FC1D19" w:rsidP="002835E8">
      <w:pPr>
        <w:jc w:val="center"/>
        <w:outlineLvl w:val="0"/>
        <w:rPr>
          <w:b/>
          <w:sz w:val="48"/>
          <w:szCs w:val="48"/>
        </w:rPr>
      </w:pPr>
    </w:p>
    <w:p w:rsidR="00FC1D19" w:rsidRPr="008D60C6" w:rsidRDefault="00FC1D19" w:rsidP="002835E8">
      <w:pPr>
        <w:jc w:val="center"/>
        <w:outlineLvl w:val="0"/>
        <w:rPr>
          <w:b/>
          <w:sz w:val="48"/>
          <w:szCs w:val="48"/>
        </w:rPr>
      </w:pPr>
      <w:bookmarkStart w:id="80" w:name="_Toc279413442"/>
      <w:r w:rsidRPr="008D60C6">
        <w:rPr>
          <w:b/>
          <w:sz w:val="48"/>
          <w:szCs w:val="48"/>
        </w:rPr>
        <w:t>Appendix A:</w:t>
      </w:r>
      <w:bookmarkEnd w:id="76"/>
      <w:bookmarkEnd w:id="77"/>
      <w:bookmarkEnd w:id="78"/>
      <w:bookmarkEnd w:id="79"/>
      <w:bookmarkEnd w:id="80"/>
    </w:p>
    <w:p w:rsidR="00FC1D19" w:rsidRPr="008D60C6" w:rsidRDefault="00FC1D19" w:rsidP="001C6CFF">
      <w:pPr>
        <w:jc w:val="center"/>
        <w:outlineLvl w:val="0"/>
        <w:rPr>
          <w:b/>
          <w:sz w:val="40"/>
          <w:szCs w:val="40"/>
        </w:rPr>
      </w:pPr>
    </w:p>
    <w:p w:rsidR="00FC1D19" w:rsidRPr="008D60C6" w:rsidRDefault="00FC1D19" w:rsidP="001C6CFF">
      <w:pPr>
        <w:jc w:val="center"/>
        <w:outlineLvl w:val="0"/>
        <w:rPr>
          <w:b/>
          <w:sz w:val="40"/>
          <w:szCs w:val="40"/>
        </w:rPr>
      </w:pPr>
    </w:p>
    <w:p w:rsidR="00FC1D19" w:rsidRPr="008D60C6" w:rsidRDefault="00FC1D19" w:rsidP="001C6CFF">
      <w:pPr>
        <w:jc w:val="center"/>
        <w:outlineLvl w:val="0"/>
        <w:rPr>
          <w:b/>
          <w:sz w:val="40"/>
          <w:szCs w:val="40"/>
        </w:rPr>
      </w:pPr>
    </w:p>
    <w:p w:rsidR="00FC1D19" w:rsidRPr="008D60C6" w:rsidRDefault="00FC1D19" w:rsidP="002835E8">
      <w:pPr>
        <w:jc w:val="center"/>
        <w:rPr>
          <w:b/>
          <w:sz w:val="40"/>
          <w:szCs w:val="40"/>
        </w:rPr>
      </w:pPr>
      <w:r w:rsidRPr="008D60C6">
        <w:rPr>
          <w:b/>
          <w:sz w:val="48"/>
          <w:szCs w:val="48"/>
        </w:rPr>
        <w:t>Steady State Analysis:</w:t>
      </w:r>
    </w:p>
    <w:p w:rsidR="00FC1D19" w:rsidRPr="008D60C6" w:rsidRDefault="00FC1D19" w:rsidP="002835E8">
      <w:pPr>
        <w:jc w:val="center"/>
        <w:rPr>
          <w:b/>
          <w:sz w:val="48"/>
          <w:szCs w:val="48"/>
        </w:rPr>
        <w:sectPr w:rsidR="00FC1D19" w:rsidRPr="008D60C6" w:rsidSect="00F45EF2">
          <w:headerReference w:type="even" r:id="rId19"/>
          <w:headerReference w:type="default" r:id="rId20"/>
          <w:footerReference w:type="default" r:id="rId21"/>
          <w:headerReference w:type="first" r:id="rId22"/>
          <w:pgSz w:w="12240" w:h="15840"/>
          <w:pgMar w:top="1440" w:right="1325" w:bottom="1440" w:left="1325" w:header="720" w:footer="720" w:gutter="0"/>
          <w:cols w:space="720"/>
          <w:docGrid w:linePitch="360"/>
        </w:sectPr>
      </w:pPr>
      <w:bookmarkStart w:id="81" w:name="_Toc266204087"/>
      <w:r w:rsidRPr="008D60C6">
        <w:rPr>
          <w:b/>
          <w:sz w:val="48"/>
          <w:szCs w:val="48"/>
        </w:rPr>
        <w:t xml:space="preserve">Prior and Forced Outages </w:t>
      </w:r>
      <w:bookmarkEnd w:id="81"/>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2482"/>
        <w:gridCol w:w="683"/>
        <w:gridCol w:w="1721"/>
        <w:gridCol w:w="793"/>
        <w:gridCol w:w="1801"/>
      </w:tblGrid>
      <w:tr w:rsidR="00FC1D19" w:rsidRPr="0037793F" w:rsidTr="00CA0393">
        <w:trPr>
          <w:trHeight w:hRule="exact" w:val="516"/>
        </w:trPr>
        <w:tc>
          <w:tcPr>
            <w:tcW w:w="8630" w:type="dxa"/>
            <w:gridSpan w:val="6"/>
            <w:shd w:val="clear" w:color="auto" w:fill="C0C0C0"/>
            <w:vAlign w:val="center"/>
          </w:tcPr>
          <w:p w:rsidR="00FC1D19" w:rsidRPr="00CA0393" w:rsidRDefault="00FC1D19" w:rsidP="009239D4">
            <w:pPr>
              <w:jc w:val="center"/>
              <w:outlineLvl w:val="1"/>
              <w:rPr>
                <w:rFonts w:ascii="Arial" w:hAnsi="Arial" w:cs="Arial"/>
                <w:b/>
                <w:bCs/>
                <w:sz w:val="20"/>
                <w:szCs w:val="20"/>
              </w:rPr>
            </w:pPr>
            <w:bookmarkStart w:id="82" w:name="_Toc279413443"/>
            <w:r w:rsidRPr="009239D4">
              <w:rPr>
                <w:b/>
                <w:bCs/>
              </w:rPr>
              <w:lastRenderedPageBreak/>
              <w:t>STEADY-STATE PRIOR OUTAGES</w:t>
            </w:r>
            <w:bookmarkEnd w:id="82"/>
          </w:p>
        </w:tc>
      </w:tr>
      <w:tr w:rsidR="00FC1D19" w:rsidRPr="0037793F" w:rsidTr="00CA0393">
        <w:trPr>
          <w:trHeight w:hRule="exact" w:val="285"/>
        </w:trPr>
        <w:tc>
          <w:tcPr>
            <w:tcW w:w="3632" w:type="dxa"/>
            <w:gridSpan w:val="2"/>
            <w:shd w:val="clear" w:color="auto" w:fill="C0C0C0"/>
            <w:vAlign w:val="center"/>
          </w:tcPr>
          <w:p w:rsidR="00FC1D19" w:rsidRPr="009239D4" w:rsidRDefault="00FC1D19" w:rsidP="00CA0393">
            <w:pPr>
              <w:jc w:val="center"/>
              <w:rPr>
                <w:rFonts w:ascii="Arial" w:hAnsi="Arial" w:cs="Arial"/>
                <w:b/>
                <w:bCs/>
                <w:sz w:val="12"/>
                <w:szCs w:val="12"/>
              </w:rPr>
            </w:pPr>
            <w:r w:rsidRPr="009239D4">
              <w:rPr>
                <w:rFonts w:ascii="Arial" w:hAnsi="Arial" w:cs="Arial"/>
                <w:b/>
                <w:bCs/>
                <w:sz w:val="12"/>
                <w:szCs w:val="12"/>
              </w:rPr>
              <w:t>PRIOR OUTAGE SERIES</w:t>
            </w:r>
          </w:p>
        </w:tc>
        <w:tc>
          <w:tcPr>
            <w:tcW w:w="2404" w:type="dxa"/>
            <w:gridSpan w:val="2"/>
            <w:shd w:val="clear" w:color="auto" w:fill="C0C0C0"/>
            <w:vAlign w:val="center"/>
          </w:tcPr>
          <w:p w:rsidR="00FC1D19" w:rsidRPr="009239D4" w:rsidRDefault="00FC1D19" w:rsidP="00CA0393">
            <w:pPr>
              <w:jc w:val="center"/>
              <w:rPr>
                <w:rFonts w:ascii="Arial" w:hAnsi="Arial" w:cs="Arial"/>
                <w:b/>
                <w:bCs/>
                <w:sz w:val="12"/>
                <w:szCs w:val="12"/>
              </w:rPr>
            </w:pPr>
            <w:r w:rsidRPr="009239D4">
              <w:rPr>
                <w:rFonts w:ascii="Arial" w:hAnsi="Arial" w:cs="Arial"/>
                <w:b/>
                <w:bCs/>
                <w:sz w:val="12"/>
                <w:szCs w:val="12"/>
              </w:rPr>
              <w:t>GENERATOR SERIES</w:t>
            </w:r>
          </w:p>
        </w:tc>
        <w:tc>
          <w:tcPr>
            <w:tcW w:w="2594" w:type="dxa"/>
            <w:gridSpan w:val="2"/>
            <w:shd w:val="clear" w:color="auto" w:fill="C0C0C0"/>
            <w:vAlign w:val="center"/>
          </w:tcPr>
          <w:p w:rsidR="00FC1D19" w:rsidRPr="009239D4" w:rsidRDefault="00FC1D19" w:rsidP="00CA0393">
            <w:pPr>
              <w:jc w:val="center"/>
              <w:rPr>
                <w:rFonts w:ascii="Arial" w:hAnsi="Arial" w:cs="Arial"/>
                <w:b/>
                <w:bCs/>
                <w:sz w:val="12"/>
                <w:szCs w:val="12"/>
              </w:rPr>
            </w:pPr>
            <w:r w:rsidRPr="009239D4">
              <w:rPr>
                <w:rFonts w:ascii="Arial" w:hAnsi="Arial" w:cs="Arial"/>
                <w:b/>
                <w:bCs/>
                <w:sz w:val="12"/>
                <w:szCs w:val="12"/>
              </w:rPr>
              <w:t>TRANSFORMER SERIES</w:t>
            </w:r>
          </w:p>
        </w:tc>
      </w:tr>
      <w:tr w:rsidR="00FC1D19" w:rsidRPr="0037793F" w:rsidTr="00CA0393">
        <w:trPr>
          <w:trHeight w:hRule="exact" w:val="285"/>
        </w:trPr>
        <w:tc>
          <w:tcPr>
            <w:tcW w:w="1150" w:type="dxa"/>
            <w:shd w:val="clear" w:color="auto" w:fill="C0C0C0"/>
            <w:vAlign w:val="center"/>
          </w:tcPr>
          <w:p w:rsidR="00FC1D19" w:rsidRPr="009239D4" w:rsidRDefault="00FC1D19" w:rsidP="00CA0393">
            <w:pPr>
              <w:jc w:val="center"/>
              <w:rPr>
                <w:rFonts w:ascii="Arial" w:hAnsi="Arial" w:cs="Arial"/>
                <w:b/>
                <w:bCs/>
                <w:sz w:val="12"/>
                <w:szCs w:val="12"/>
              </w:rPr>
            </w:pPr>
            <w:r w:rsidRPr="009239D4">
              <w:rPr>
                <w:rFonts w:ascii="Arial" w:hAnsi="Arial" w:cs="Arial"/>
                <w:b/>
                <w:bCs/>
                <w:sz w:val="12"/>
                <w:szCs w:val="12"/>
              </w:rPr>
              <w:t>LABEL</w:t>
            </w:r>
          </w:p>
        </w:tc>
        <w:tc>
          <w:tcPr>
            <w:tcW w:w="2482" w:type="dxa"/>
            <w:shd w:val="clear" w:color="auto" w:fill="C0C0C0"/>
            <w:vAlign w:val="center"/>
          </w:tcPr>
          <w:p w:rsidR="00FC1D19" w:rsidRPr="009239D4" w:rsidRDefault="00FC1D19" w:rsidP="00CA0393">
            <w:pPr>
              <w:rPr>
                <w:rFonts w:ascii="Arial" w:hAnsi="Arial" w:cs="Arial"/>
                <w:b/>
                <w:bCs/>
                <w:sz w:val="12"/>
                <w:szCs w:val="12"/>
              </w:rPr>
            </w:pPr>
            <w:r w:rsidRPr="009239D4">
              <w:rPr>
                <w:rFonts w:ascii="Arial" w:hAnsi="Arial" w:cs="Arial"/>
                <w:b/>
                <w:bCs/>
                <w:sz w:val="12"/>
                <w:szCs w:val="12"/>
              </w:rPr>
              <w:t>DESCRIPTION</w:t>
            </w:r>
          </w:p>
        </w:tc>
        <w:tc>
          <w:tcPr>
            <w:tcW w:w="683" w:type="dxa"/>
            <w:shd w:val="clear" w:color="auto" w:fill="C0C0C0"/>
            <w:vAlign w:val="center"/>
          </w:tcPr>
          <w:p w:rsidR="00FC1D19" w:rsidRPr="009239D4" w:rsidRDefault="00FC1D19" w:rsidP="00CA0393">
            <w:pPr>
              <w:jc w:val="center"/>
              <w:rPr>
                <w:rFonts w:ascii="Arial" w:hAnsi="Arial" w:cs="Arial"/>
                <w:b/>
                <w:bCs/>
                <w:sz w:val="12"/>
                <w:szCs w:val="12"/>
              </w:rPr>
            </w:pPr>
            <w:r w:rsidRPr="009239D4">
              <w:rPr>
                <w:rFonts w:ascii="Arial" w:hAnsi="Arial" w:cs="Arial"/>
                <w:b/>
                <w:bCs/>
                <w:sz w:val="12"/>
                <w:szCs w:val="12"/>
              </w:rPr>
              <w:t>LABEL</w:t>
            </w:r>
          </w:p>
        </w:tc>
        <w:tc>
          <w:tcPr>
            <w:tcW w:w="1721" w:type="dxa"/>
            <w:shd w:val="clear" w:color="auto" w:fill="C0C0C0"/>
            <w:vAlign w:val="center"/>
          </w:tcPr>
          <w:p w:rsidR="00FC1D19" w:rsidRPr="009239D4" w:rsidRDefault="00FC1D19" w:rsidP="00CA0393">
            <w:pPr>
              <w:rPr>
                <w:rFonts w:ascii="Arial" w:hAnsi="Arial" w:cs="Arial"/>
                <w:b/>
                <w:bCs/>
                <w:sz w:val="12"/>
                <w:szCs w:val="12"/>
              </w:rPr>
            </w:pPr>
            <w:r w:rsidRPr="009239D4">
              <w:rPr>
                <w:rFonts w:ascii="Arial" w:hAnsi="Arial" w:cs="Arial"/>
                <w:b/>
                <w:bCs/>
                <w:sz w:val="12"/>
                <w:szCs w:val="12"/>
              </w:rPr>
              <w:t>DESCRIPTION</w:t>
            </w:r>
          </w:p>
        </w:tc>
        <w:tc>
          <w:tcPr>
            <w:tcW w:w="793" w:type="dxa"/>
            <w:shd w:val="clear" w:color="auto" w:fill="C0C0C0"/>
            <w:vAlign w:val="center"/>
          </w:tcPr>
          <w:p w:rsidR="00FC1D19" w:rsidRPr="009239D4" w:rsidRDefault="00FC1D19" w:rsidP="00CA0393">
            <w:pPr>
              <w:jc w:val="center"/>
              <w:rPr>
                <w:rFonts w:ascii="Arial" w:hAnsi="Arial" w:cs="Arial"/>
                <w:b/>
                <w:bCs/>
                <w:sz w:val="12"/>
                <w:szCs w:val="12"/>
              </w:rPr>
            </w:pPr>
            <w:r w:rsidRPr="009239D4">
              <w:rPr>
                <w:rFonts w:ascii="Arial" w:hAnsi="Arial" w:cs="Arial"/>
                <w:b/>
                <w:bCs/>
                <w:sz w:val="12"/>
                <w:szCs w:val="12"/>
              </w:rPr>
              <w:t>LABEL</w:t>
            </w:r>
          </w:p>
        </w:tc>
        <w:tc>
          <w:tcPr>
            <w:tcW w:w="1801" w:type="dxa"/>
            <w:shd w:val="clear" w:color="auto" w:fill="C0C0C0"/>
            <w:vAlign w:val="center"/>
          </w:tcPr>
          <w:p w:rsidR="00FC1D19" w:rsidRPr="009239D4" w:rsidRDefault="00FC1D19" w:rsidP="00CA0393">
            <w:pPr>
              <w:rPr>
                <w:rFonts w:ascii="Arial" w:hAnsi="Arial" w:cs="Arial"/>
                <w:b/>
                <w:bCs/>
                <w:sz w:val="12"/>
                <w:szCs w:val="12"/>
              </w:rPr>
            </w:pPr>
            <w:r w:rsidRPr="009239D4">
              <w:rPr>
                <w:rFonts w:ascii="Arial" w:hAnsi="Arial" w:cs="Arial"/>
                <w:b/>
                <w:bCs/>
                <w:sz w:val="12"/>
                <w:szCs w:val="12"/>
              </w:rPr>
              <w:t>DESCRIPTION</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SYSINT</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SYSTEM INTACT</w:t>
            </w:r>
          </w:p>
        </w:tc>
        <w:tc>
          <w:tcPr>
            <w:tcW w:w="68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GEN-1</w:t>
            </w:r>
          </w:p>
        </w:tc>
        <w:tc>
          <w:tcPr>
            <w:tcW w:w="172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WYODAK UNIT</w:t>
            </w: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XFMR-1</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NOT USED</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GOOSE CREEK-SHERIDAN</w:t>
            </w:r>
          </w:p>
        </w:tc>
        <w:tc>
          <w:tcPr>
            <w:tcW w:w="68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GEN-2</w:t>
            </w:r>
          </w:p>
        </w:tc>
        <w:tc>
          <w:tcPr>
            <w:tcW w:w="1721" w:type="dxa"/>
            <w:vAlign w:val="center"/>
          </w:tcPr>
          <w:p w:rsidR="00FC1D19" w:rsidRPr="00CA0393" w:rsidRDefault="00FC1D19" w:rsidP="00CA0393">
            <w:pPr>
              <w:rPr>
                <w:rFonts w:ascii="Courier New" w:hAnsi="Courier New" w:cs="Courier New"/>
                <w:b/>
                <w:sz w:val="12"/>
                <w:szCs w:val="12"/>
              </w:rPr>
            </w:pPr>
            <w:r>
              <w:rPr>
                <w:rFonts w:ascii="Courier New" w:hAnsi="Courier New" w:cs="Courier New"/>
                <w:b/>
                <w:sz w:val="12"/>
                <w:szCs w:val="12"/>
              </w:rPr>
              <w:t>DRY FORK</w:t>
            </w:r>
            <w:r w:rsidRPr="00CA0393">
              <w:rPr>
                <w:rFonts w:ascii="Courier New" w:hAnsi="Courier New" w:cs="Courier New"/>
                <w:b/>
                <w:sz w:val="12"/>
                <w:szCs w:val="12"/>
              </w:rPr>
              <w:t xml:space="preserve"> UNIT</w:t>
            </w: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XFMR-2</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DJ XFMR</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BUFFALO-SHERIDAN</w:t>
            </w:r>
          </w:p>
        </w:tc>
        <w:tc>
          <w:tcPr>
            <w:tcW w:w="68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GEN-3</w:t>
            </w:r>
          </w:p>
        </w:tc>
        <w:tc>
          <w:tcPr>
            <w:tcW w:w="172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WYGEN3 UNIT</w:t>
            </w: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XFMR-3</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WYODAK XFMR 1</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BUFFALO-KAYCEE</w:t>
            </w:r>
          </w:p>
        </w:tc>
        <w:tc>
          <w:tcPr>
            <w:tcW w:w="68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GEN-4</w:t>
            </w:r>
          </w:p>
        </w:tc>
        <w:tc>
          <w:tcPr>
            <w:tcW w:w="172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LRS UNIT</w:t>
            </w: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XFMR-4</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WYODAK XFMR 2</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230-4</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CASPER-CLAIM JUMPER</w:t>
            </w:r>
          </w:p>
        </w:tc>
        <w:tc>
          <w:tcPr>
            <w:tcW w:w="68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GEN-5</w:t>
            </w:r>
          </w:p>
        </w:tc>
        <w:tc>
          <w:tcPr>
            <w:tcW w:w="172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DJ UNIT #4</w:t>
            </w: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XFMR-5</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WESTHILL XFMR</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230-5</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CASPER-DAVE JOHNSTON</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XFMR-6</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OASGE XFMR</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230-6</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SHERIDAN-TONGUE RIVER</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XFMR-7</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HUGHES XFMR</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230-7</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TONGUE RIVER-LEITER TAP</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XFMR-8</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LANGE XFMR 1</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230-8</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LEITER TAP-</w:t>
            </w:r>
            <w:r>
              <w:rPr>
                <w:rFonts w:ascii="Courier New" w:hAnsi="Courier New" w:cs="Courier New"/>
                <w:b/>
                <w:sz w:val="12"/>
                <w:szCs w:val="12"/>
              </w:rPr>
              <w:t>DRY FORK</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XFMR-9</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LANGE XFMR 2</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230-9</w:t>
            </w:r>
          </w:p>
        </w:tc>
        <w:tc>
          <w:tcPr>
            <w:tcW w:w="2482" w:type="dxa"/>
            <w:vAlign w:val="center"/>
          </w:tcPr>
          <w:p w:rsidR="00FC1D19" w:rsidRPr="00CA0393" w:rsidRDefault="00FC1D19" w:rsidP="00CA0393">
            <w:pPr>
              <w:rPr>
                <w:rFonts w:ascii="Courier New" w:hAnsi="Courier New" w:cs="Courier New"/>
                <w:b/>
                <w:sz w:val="12"/>
                <w:szCs w:val="12"/>
              </w:rPr>
            </w:pPr>
            <w:r>
              <w:rPr>
                <w:rFonts w:ascii="Courier New" w:hAnsi="Courier New" w:cs="Courier New"/>
                <w:b/>
                <w:sz w:val="12"/>
                <w:szCs w:val="12"/>
              </w:rPr>
              <w:t>DRY FORK</w:t>
            </w:r>
            <w:r w:rsidRPr="00CA0393">
              <w:rPr>
                <w:rFonts w:ascii="Courier New" w:hAnsi="Courier New" w:cs="Courier New"/>
                <w:b/>
                <w:sz w:val="12"/>
                <w:szCs w:val="12"/>
              </w:rPr>
              <w:t>-CARR DRAW</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XFMR-10</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LOOKOUT XFMR 1</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230-10</w:t>
            </w:r>
          </w:p>
        </w:tc>
        <w:tc>
          <w:tcPr>
            <w:tcW w:w="2482" w:type="dxa"/>
            <w:vAlign w:val="center"/>
          </w:tcPr>
          <w:p w:rsidR="00FC1D19" w:rsidRPr="00CA0393" w:rsidRDefault="00FC1D19" w:rsidP="00CA0393">
            <w:pPr>
              <w:rPr>
                <w:rFonts w:ascii="Courier New" w:hAnsi="Courier New" w:cs="Courier New"/>
                <w:b/>
                <w:sz w:val="12"/>
                <w:szCs w:val="12"/>
              </w:rPr>
            </w:pPr>
            <w:r>
              <w:rPr>
                <w:rFonts w:ascii="Courier New" w:hAnsi="Courier New" w:cs="Courier New"/>
                <w:b/>
                <w:sz w:val="12"/>
                <w:szCs w:val="12"/>
              </w:rPr>
              <w:t>DRY FORK</w:t>
            </w:r>
            <w:r w:rsidRPr="00CA0393">
              <w:rPr>
                <w:rFonts w:ascii="Courier New" w:hAnsi="Courier New" w:cs="Courier New"/>
                <w:b/>
                <w:sz w:val="12"/>
                <w:szCs w:val="12"/>
              </w:rPr>
              <w:t>-HUGHES</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XFMR-11</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LOOKOUT XFMR 2</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230-11</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BUFFALO-CARR DRAW</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XFMR-12</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YELLOWCREEK XFMR</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230-12</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WYODAK-CARR DRAW</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XFMR-13</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SOUTH RAPID CITY XFMR</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230-13</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CARR DRAW-BARBER CREEK</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XFMR-14</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ST. ONGE XFMR</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230-14</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BARBER CREEK-PUMPKIN BUTTES</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r w:rsidRPr="00CA0393">
              <w:rPr>
                <w:rFonts w:ascii="Courier New" w:hAnsi="Courier New" w:cs="Courier New"/>
                <w:b/>
                <w:sz w:val="12"/>
                <w:szCs w:val="12"/>
              </w:rPr>
              <w:t>XFMR-15</w:t>
            </w:r>
          </w:p>
        </w:tc>
        <w:tc>
          <w:tcPr>
            <w:tcW w:w="1801"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MINNEKHATA XFMR</w:t>
            </w: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230-15</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WINDSTAR-PUMPKIN BUTTES</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230-16</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PUMPKIN BUTTES-TECKLA</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230-17</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TECKLA-ANTELOPE</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230-18</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YELLOWCAKE-WINDSTAR</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230-19</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WINDSTAR-DAVE JOHNSTON</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230-20</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WINDSTAR-AEOLUS</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230-21</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TECKLA-OSAGE</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230-22</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OSAGE-LANGE</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230-23</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RENO-TECKLA</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230-24</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DONKEY CREEK-RENO</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230-25</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DONKEY CREEK-PUMPKIN BUTTES</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230-26</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WYODAK-DONKEY CREEK</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230-27</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WYODAK-OSAGE</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230-28</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WYODAK-HUGHES</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230-29</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HUGHES-LOOKOUT</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230-30</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YELLOWCREEK-OSAGE</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230-31</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LOOKOUT-YELLOWCREEK</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230-32</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OSAGE-MINNEKHATA</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230-33</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WESTHILL-MINNEKHATA</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230-34</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ST. ONGE-LOOKOUT</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230-35</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LANGE-ST. ONGE</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230-36</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LANGE-SOUTH RAPID CITY</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bCs/>
                <w:sz w:val="12"/>
                <w:szCs w:val="12"/>
              </w:rPr>
            </w:pPr>
            <w:r w:rsidRPr="00CA0393">
              <w:rPr>
                <w:rFonts w:ascii="Courier New" w:hAnsi="Courier New" w:cs="Courier New"/>
                <w:b/>
                <w:bCs/>
                <w:sz w:val="12"/>
                <w:szCs w:val="12"/>
              </w:rPr>
              <w:t>PO 230-37</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SOUTH RAPID CITY-WESTHILL</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sz w:val="40"/>
                <w:szCs w:val="40"/>
              </w:rPr>
            </w:pPr>
            <w:r w:rsidRPr="00CA0393">
              <w:rPr>
                <w:rFonts w:ascii="Courier New" w:hAnsi="Courier New" w:cs="Courier New"/>
                <w:b/>
                <w:bCs/>
                <w:sz w:val="12"/>
                <w:szCs w:val="12"/>
              </w:rPr>
              <w:t>PO 230-38</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RCDC WEST-SOUTH RAPID CITY</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r w:rsidR="00FC1D19" w:rsidRPr="0037793F" w:rsidTr="00CA0393">
        <w:trPr>
          <w:trHeight w:hRule="exact" w:val="285"/>
        </w:trPr>
        <w:tc>
          <w:tcPr>
            <w:tcW w:w="1150" w:type="dxa"/>
            <w:vAlign w:val="center"/>
          </w:tcPr>
          <w:p w:rsidR="00FC1D19" w:rsidRPr="00CA0393" w:rsidRDefault="00FC1D19" w:rsidP="00CA0393">
            <w:pPr>
              <w:jc w:val="center"/>
              <w:rPr>
                <w:rFonts w:ascii="Courier New" w:hAnsi="Courier New" w:cs="Courier New"/>
                <w:b/>
                <w:sz w:val="40"/>
                <w:szCs w:val="40"/>
              </w:rPr>
            </w:pPr>
            <w:r w:rsidRPr="00CA0393">
              <w:rPr>
                <w:rFonts w:ascii="Courier New" w:hAnsi="Courier New" w:cs="Courier New"/>
                <w:b/>
                <w:bCs/>
                <w:sz w:val="12"/>
                <w:szCs w:val="12"/>
              </w:rPr>
              <w:t>PO 230-39</w:t>
            </w:r>
          </w:p>
        </w:tc>
        <w:tc>
          <w:tcPr>
            <w:tcW w:w="2482" w:type="dxa"/>
            <w:vAlign w:val="center"/>
          </w:tcPr>
          <w:p w:rsidR="00FC1D19" w:rsidRPr="00CA0393" w:rsidRDefault="00FC1D19" w:rsidP="00CA0393">
            <w:pPr>
              <w:rPr>
                <w:rFonts w:ascii="Courier New" w:hAnsi="Courier New" w:cs="Courier New"/>
                <w:b/>
                <w:sz w:val="12"/>
                <w:szCs w:val="12"/>
              </w:rPr>
            </w:pPr>
            <w:r w:rsidRPr="00CA0393">
              <w:rPr>
                <w:rFonts w:ascii="Courier New" w:hAnsi="Courier New" w:cs="Courier New"/>
                <w:b/>
                <w:sz w:val="12"/>
                <w:szCs w:val="12"/>
              </w:rPr>
              <w:t>WESTHILL-STEGALL</w:t>
            </w:r>
          </w:p>
        </w:tc>
        <w:tc>
          <w:tcPr>
            <w:tcW w:w="683" w:type="dxa"/>
            <w:vAlign w:val="center"/>
          </w:tcPr>
          <w:p w:rsidR="00FC1D19" w:rsidRPr="00CA0393" w:rsidRDefault="00FC1D19" w:rsidP="00CA0393">
            <w:pPr>
              <w:jc w:val="center"/>
              <w:rPr>
                <w:rFonts w:ascii="Courier New" w:hAnsi="Courier New" w:cs="Courier New"/>
                <w:b/>
                <w:sz w:val="12"/>
                <w:szCs w:val="12"/>
              </w:rPr>
            </w:pPr>
          </w:p>
        </w:tc>
        <w:tc>
          <w:tcPr>
            <w:tcW w:w="1721" w:type="dxa"/>
            <w:vAlign w:val="center"/>
          </w:tcPr>
          <w:p w:rsidR="00FC1D19" w:rsidRPr="00CA0393" w:rsidRDefault="00FC1D19" w:rsidP="00CA0393">
            <w:pPr>
              <w:rPr>
                <w:rFonts w:ascii="Courier New" w:hAnsi="Courier New" w:cs="Courier New"/>
                <w:b/>
                <w:sz w:val="12"/>
                <w:szCs w:val="12"/>
              </w:rPr>
            </w:pPr>
          </w:p>
        </w:tc>
        <w:tc>
          <w:tcPr>
            <w:tcW w:w="793" w:type="dxa"/>
            <w:vAlign w:val="center"/>
          </w:tcPr>
          <w:p w:rsidR="00FC1D19" w:rsidRPr="00CA0393" w:rsidRDefault="00FC1D19" w:rsidP="00CA0393">
            <w:pPr>
              <w:jc w:val="center"/>
              <w:rPr>
                <w:rFonts w:ascii="Courier New" w:hAnsi="Courier New" w:cs="Courier New"/>
                <w:b/>
                <w:sz w:val="12"/>
                <w:szCs w:val="12"/>
              </w:rPr>
            </w:pPr>
          </w:p>
        </w:tc>
        <w:tc>
          <w:tcPr>
            <w:tcW w:w="1801" w:type="dxa"/>
            <w:vAlign w:val="center"/>
          </w:tcPr>
          <w:p w:rsidR="00FC1D19" w:rsidRPr="00CA0393" w:rsidRDefault="00FC1D19" w:rsidP="00CA0393">
            <w:pPr>
              <w:rPr>
                <w:rFonts w:ascii="Courier New" w:hAnsi="Courier New" w:cs="Courier New"/>
                <w:b/>
                <w:sz w:val="12"/>
                <w:szCs w:val="12"/>
              </w:rPr>
            </w:pPr>
          </w:p>
        </w:tc>
      </w:tr>
    </w:tbl>
    <w:p w:rsidR="00FC1D19" w:rsidRPr="00D6353F" w:rsidRDefault="00FC1D19" w:rsidP="001F66CE">
      <w:pPr>
        <w:rPr>
          <w:b/>
          <w:color w:val="FF0000"/>
          <w:sz w:val="40"/>
          <w:szCs w:val="40"/>
        </w:rPr>
        <w:sectPr w:rsidR="00FC1D19" w:rsidRPr="00D6353F" w:rsidSect="0037793F">
          <w:footerReference w:type="default" r:id="rId23"/>
          <w:pgSz w:w="12240" w:h="15840" w:code="1"/>
          <w:pgMar w:top="600" w:right="800" w:bottom="600" w:left="800" w:header="720" w:footer="720" w:gutter="0"/>
          <w:cols w:space="720"/>
          <w:docGrid w:linePitch="360"/>
        </w:sectPr>
      </w:pPr>
      <w:r>
        <w:rPr>
          <w:b/>
          <w:color w:val="FF0000"/>
          <w:sz w:val="40"/>
          <w:szCs w:val="40"/>
        </w:rPr>
        <w:br w:type="textWrapping" w:clear="all"/>
      </w:r>
    </w:p>
    <w:tbl>
      <w:tblPr>
        <w:tblW w:w="13602" w:type="dxa"/>
        <w:jc w:val="center"/>
        <w:tblLook w:val="0000"/>
      </w:tblPr>
      <w:tblGrid>
        <w:gridCol w:w="358"/>
        <w:gridCol w:w="3222"/>
        <w:gridCol w:w="358"/>
        <w:gridCol w:w="2839"/>
        <w:gridCol w:w="417"/>
        <w:gridCol w:w="3017"/>
        <w:gridCol w:w="476"/>
        <w:gridCol w:w="2915"/>
      </w:tblGrid>
      <w:tr w:rsidR="00FC1D19" w:rsidRPr="00117C8B" w:rsidTr="00741E10">
        <w:trPr>
          <w:trHeight w:hRule="exact" w:val="200"/>
          <w:jc w:val="center"/>
        </w:trPr>
        <w:tc>
          <w:tcPr>
            <w:tcW w:w="13602" w:type="dxa"/>
            <w:gridSpan w:val="8"/>
            <w:vMerge w:val="restart"/>
            <w:tcBorders>
              <w:top w:val="single" w:sz="8" w:space="0" w:color="auto"/>
              <w:left w:val="single" w:sz="8" w:space="0" w:color="auto"/>
              <w:bottom w:val="single" w:sz="8" w:space="0" w:color="auto"/>
              <w:right w:val="single" w:sz="8" w:space="0" w:color="auto"/>
            </w:tcBorders>
            <w:noWrap/>
            <w:vAlign w:val="center"/>
          </w:tcPr>
          <w:p w:rsidR="00FC1D19" w:rsidRPr="00117C8B" w:rsidRDefault="009239D4" w:rsidP="00741E10">
            <w:pPr>
              <w:jc w:val="center"/>
              <w:outlineLvl w:val="1"/>
              <w:rPr>
                <w:b/>
                <w:bCs/>
              </w:rPr>
            </w:pPr>
            <w:bookmarkStart w:id="83" w:name="_Toc279413444"/>
            <w:r w:rsidRPr="00117C8B">
              <w:rPr>
                <w:b/>
                <w:bCs/>
              </w:rPr>
              <w:lastRenderedPageBreak/>
              <w:t>STEADY STATE FORCED OUTAGES</w:t>
            </w:r>
            <w:bookmarkEnd w:id="83"/>
          </w:p>
        </w:tc>
      </w:tr>
      <w:tr w:rsidR="00FC1D19" w:rsidRPr="00117C8B" w:rsidTr="00741E10">
        <w:trPr>
          <w:trHeight w:val="368"/>
          <w:jc w:val="center"/>
        </w:trPr>
        <w:tc>
          <w:tcPr>
            <w:tcW w:w="13602" w:type="dxa"/>
            <w:gridSpan w:val="8"/>
            <w:vMerge/>
            <w:tcBorders>
              <w:top w:val="single" w:sz="8" w:space="0" w:color="auto"/>
              <w:left w:val="single" w:sz="8" w:space="0" w:color="auto"/>
              <w:bottom w:val="single" w:sz="8" w:space="0" w:color="auto"/>
              <w:right w:val="single" w:sz="8" w:space="0" w:color="auto"/>
            </w:tcBorders>
            <w:vAlign w:val="center"/>
          </w:tcPr>
          <w:p w:rsidR="00FC1D19" w:rsidRPr="00117C8B" w:rsidRDefault="00FC1D19" w:rsidP="00741E10">
            <w:pPr>
              <w:jc w:val="center"/>
              <w:rPr>
                <w:rFonts w:ascii="Arial" w:hAnsi="Arial" w:cs="Arial"/>
                <w:b/>
                <w:bCs/>
                <w:sz w:val="32"/>
                <w:szCs w:val="32"/>
              </w:rPr>
            </w:pPr>
          </w:p>
        </w:tc>
      </w:tr>
      <w:tr w:rsidR="00FC1D19" w:rsidRPr="00117C8B" w:rsidTr="00741E10">
        <w:trPr>
          <w:trHeight w:hRule="exact" w:val="200"/>
          <w:jc w:val="center"/>
        </w:trPr>
        <w:tc>
          <w:tcPr>
            <w:tcW w:w="358" w:type="dxa"/>
            <w:tcBorders>
              <w:top w:val="single" w:sz="8" w:space="0" w:color="auto"/>
              <w:left w:val="single" w:sz="8" w:space="0" w:color="auto"/>
              <w:bottom w:val="single" w:sz="4" w:space="0" w:color="auto"/>
              <w:right w:val="nil"/>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w:t>
            </w:r>
          </w:p>
        </w:tc>
        <w:tc>
          <w:tcPr>
            <w:tcW w:w="3222" w:type="dxa"/>
            <w:tcBorders>
              <w:top w:val="single" w:sz="8"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TECKLA-WINSDSTAR 230</w:t>
            </w:r>
          </w:p>
        </w:tc>
        <w:tc>
          <w:tcPr>
            <w:tcW w:w="358" w:type="dxa"/>
            <w:tcBorders>
              <w:top w:val="single" w:sz="8"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39</w:t>
            </w:r>
          </w:p>
        </w:tc>
        <w:tc>
          <w:tcPr>
            <w:tcW w:w="2839" w:type="dxa"/>
            <w:tcBorders>
              <w:top w:val="single" w:sz="8"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sidRPr="00741E10">
              <w:rPr>
                <w:rFonts w:ascii="Arial" w:hAnsi="Arial" w:cs="Arial"/>
                <w:sz w:val="12"/>
                <w:szCs w:val="12"/>
              </w:rPr>
              <w:t>AEOLUS-WINDSTAR 2 230</w:t>
            </w:r>
          </w:p>
        </w:tc>
        <w:tc>
          <w:tcPr>
            <w:tcW w:w="417" w:type="dxa"/>
            <w:tcBorders>
              <w:top w:val="single" w:sz="8"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77</w:t>
            </w:r>
          </w:p>
        </w:tc>
        <w:tc>
          <w:tcPr>
            <w:tcW w:w="3017" w:type="dxa"/>
            <w:tcBorders>
              <w:top w:val="single" w:sz="8"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NSS1-NSS2 69</w:t>
            </w:r>
          </w:p>
        </w:tc>
        <w:tc>
          <w:tcPr>
            <w:tcW w:w="476" w:type="dxa"/>
            <w:tcBorders>
              <w:top w:val="single" w:sz="8"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115</w:t>
            </w:r>
          </w:p>
        </w:tc>
        <w:tc>
          <w:tcPr>
            <w:tcW w:w="2915" w:type="dxa"/>
            <w:tcBorders>
              <w:top w:val="single" w:sz="8"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LRS XFMR</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BADWATER-SPENCE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40</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WINDSTAR-LATIGO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78</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OSAGE-88 OIL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116</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OSAGE XFMR</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BUFFALO-CARR DRAW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41</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WINDSTAR-PUMPKIN BUTTES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79</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WHITEWOOD-LANGE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117</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SIDNEY XFMR</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BUFFALO-KAYCEE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42</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ALCOVA-CASPERLM 1 115</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80</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LOOKOUT-SPEARFISH PARK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118</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STEGALL XFMR 1</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BUFFALO-SHERIDAN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43</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ALCOVA-CASPERLM 2 115</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81</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LOOKOUT-SUNDANCE HILL 1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119</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STEGALL XFMR 2</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CARR DRAW-WYODAK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44</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ALCOVA-RADERVILLE 115</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82</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LOOKOUT-SUNDANCE HILL 2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120</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HUGHES XFMR</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CARR DRAW-BARBER CREEK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45</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LRS-AULT 345</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83</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LOOKOUT-KIRK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121</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RCSOUTH XFMR</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CARR DRAW-DRY FORK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46</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CASPER-DJTPN 115</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84</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SUNDANCE HILL-ST ONGE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122</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ST. ONGE XFMR</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CASPER-DJ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47</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WESTHILL-STEGALL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85</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TECKLA-PUMPKIN 230</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123</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MINNEKHATA XFMR</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CASPER-CLAIM JUMPER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48</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WESTHILL-RCSOUTH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86</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RICHMOND HILL-YELLOWCREEK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124</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MBPP-1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CASPER-RIVERTON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49</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WESTHILL-MINNEKHATA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87</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YELLOWCREEK-WHITEWOOD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125</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BEN FRENCH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CASPER-SPENCE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50</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LRS-STEGALL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88</w:t>
            </w:r>
          </w:p>
        </w:tc>
        <w:tc>
          <w:tcPr>
            <w:tcW w:w="30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WYODAK-HUGHES 69</w:t>
            </w:r>
          </w:p>
        </w:tc>
        <w:tc>
          <w:tcPr>
            <w:tcW w:w="476"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126</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NSS1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CASPER-LATIGO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51</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LRS-ARCHER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89</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WYODAK-NSS2 69</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127</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RCCT1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DJ-DIFFICULTY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52</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OSAGE-LANGE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90</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PACTOLA-YELLOWCREEK 69</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128</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RCCT2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15</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DJ-WINDSTAR 1 230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53</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OSAGE-TECKLA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91</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HUGHES-DRY FORK 230</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129</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RCCT3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16</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DJ-WINDSTAR 2 230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54</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OSAGE-YELLOWCREEK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92</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CAMBELL-LANGE TIE 69</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130</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RCCT4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17</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DJ-LRS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55</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OSAGE-MINNEKHATA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93</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SUNDANCE HILL-BELLE CREEK 69</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131</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NSS2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18</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DJ-STEGALL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56</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LANGE-RCSOUTH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94</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RCSOUTH-RCDCW 230</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132</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NSSCT1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19</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FRANNIE-GARLAND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57</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LANGE-ST. ONGE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95</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DONKEY CREEK-PUMPKIN 230</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133</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NSSCT2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20</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FRANNIE-YELLOWTAILP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58</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RENO-TECKLA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96</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ST. ONGE-WHITEWOOD 69</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134</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WYGEN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21</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GARLAND-OREBASIN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59</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RENO-DONKEY CREEK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97</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TONGUE RIVER-LEITER TAP 230</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135</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WYGEN2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22</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GOOSE CREEK-SHERIDAN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60</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SIDNEY-SIDNEYDC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98</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TONGUE RIVER-DECKER 230</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136</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WYGEN3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23</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GOOSE CREEK-YELLOWTAILP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61</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SIDNEY-STEGALL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99</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PUMPKIN-BARBERCRK 230</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137</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LANGE CT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24</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GRASS CK-OREBASIN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62</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LOOKOUT-YELLOWCREEK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100</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DRY FORK-LEITER TAP 230</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138</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BHPPLAN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25</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GRASS CK-THERMOPOLIS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63</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LOOKOUT-HUGHES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101</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LOOKOUT-SPEARFISH-YELLOWCREEK 69</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139</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DRY FORK GEN</w:t>
            </w: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26</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KAYCEE-MIDWEST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64</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LOOKOUT-ST. ONGE 230</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102</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MINNEKHATAWESTHILL 69</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140</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27</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CLAIMJUMPER-MIDWEST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65</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BEN FRENCH-RCSOUTH 69</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103</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CUSTER-MINNEKHATA 69</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141</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28</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MUSTANG-SPENCE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66</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BF-LANGE 69</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104</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CASPERPP XFMR</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142</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29</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RIVERTON-THERMOPOLIS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67</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BF-PACTOLA 69</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105</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DJ XFMR</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143</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30</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RIVERTON-WYOPO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68</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CAMBELL-LANGE 69</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106</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WYODAK XFMR 1</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144</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31</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SHERIDAN-TONGUE RIVER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69</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CAMBELL-4</w:t>
            </w:r>
            <w:r w:rsidRPr="00741E10">
              <w:rPr>
                <w:rFonts w:ascii="Arial" w:hAnsi="Arial" w:cs="Arial"/>
                <w:sz w:val="12"/>
                <w:szCs w:val="12"/>
                <w:vertAlign w:val="superscript"/>
              </w:rPr>
              <w:t>TH</w:t>
            </w:r>
            <w:r>
              <w:rPr>
                <w:rFonts w:ascii="Arial" w:hAnsi="Arial" w:cs="Arial"/>
                <w:sz w:val="12"/>
                <w:szCs w:val="12"/>
              </w:rPr>
              <w:t>-BF 69</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107</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WYODAK XFMR 2</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145</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32</w:t>
            </w:r>
          </w:p>
        </w:tc>
        <w:tc>
          <w:tcPr>
            <w:tcW w:w="3222"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WYODAK-OSAGE 230</w:t>
            </w:r>
          </w:p>
        </w:tc>
        <w:tc>
          <w:tcPr>
            <w:tcW w:w="358"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70</w:t>
            </w:r>
          </w:p>
        </w:tc>
        <w:tc>
          <w:tcPr>
            <w:tcW w:w="2839"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PACTOLA-CUSTER 69</w:t>
            </w:r>
          </w:p>
        </w:tc>
        <w:tc>
          <w:tcPr>
            <w:tcW w:w="417"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108</w:t>
            </w:r>
          </w:p>
        </w:tc>
        <w:tc>
          <w:tcPr>
            <w:tcW w:w="3017" w:type="dxa"/>
            <w:tcBorders>
              <w:top w:val="single" w:sz="4" w:space="0" w:color="auto"/>
              <w:left w:val="nil"/>
              <w:bottom w:val="single" w:sz="4"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WESTHILL XFMR</w:t>
            </w:r>
          </w:p>
        </w:tc>
        <w:tc>
          <w:tcPr>
            <w:tcW w:w="476"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146</w:t>
            </w:r>
          </w:p>
        </w:tc>
        <w:tc>
          <w:tcPr>
            <w:tcW w:w="2915" w:type="dxa"/>
            <w:tcBorders>
              <w:top w:val="single" w:sz="4" w:space="0" w:color="auto"/>
              <w:left w:val="nil"/>
              <w:bottom w:val="single" w:sz="4"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33</w:t>
            </w:r>
          </w:p>
          <w:p w:rsidR="00FC1D19" w:rsidRPr="00117C8B" w:rsidRDefault="00FC1D19" w:rsidP="00741E10">
            <w:pPr>
              <w:jc w:val="center"/>
              <w:rPr>
                <w:rFonts w:ascii="Arial" w:hAnsi="Arial" w:cs="Arial"/>
                <w:b/>
                <w:bCs/>
                <w:sz w:val="12"/>
                <w:szCs w:val="12"/>
              </w:rPr>
            </w:pPr>
          </w:p>
        </w:tc>
        <w:tc>
          <w:tcPr>
            <w:tcW w:w="3222" w:type="dxa"/>
            <w:tcBorders>
              <w:top w:val="single" w:sz="4"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WYODAK-HUGHES 230</w:t>
            </w:r>
          </w:p>
        </w:tc>
        <w:tc>
          <w:tcPr>
            <w:tcW w:w="358" w:type="dxa"/>
            <w:tcBorders>
              <w:top w:val="single" w:sz="4"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71</w:t>
            </w:r>
          </w:p>
        </w:tc>
        <w:tc>
          <w:tcPr>
            <w:tcW w:w="2839" w:type="dxa"/>
            <w:tcBorders>
              <w:top w:val="single" w:sz="4"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CUSTER-WESTHILL 69</w:t>
            </w:r>
          </w:p>
        </w:tc>
        <w:tc>
          <w:tcPr>
            <w:tcW w:w="417" w:type="dxa"/>
            <w:tcBorders>
              <w:top w:val="single" w:sz="4"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109</w:t>
            </w:r>
          </w:p>
        </w:tc>
        <w:tc>
          <w:tcPr>
            <w:tcW w:w="3017" w:type="dxa"/>
            <w:tcBorders>
              <w:top w:val="single" w:sz="4" w:space="0" w:color="auto"/>
              <w:left w:val="nil"/>
              <w:bottom w:val="single" w:sz="8"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LANGE XFMR 1</w:t>
            </w:r>
          </w:p>
        </w:tc>
        <w:tc>
          <w:tcPr>
            <w:tcW w:w="476" w:type="dxa"/>
            <w:tcBorders>
              <w:top w:val="single" w:sz="4" w:space="0" w:color="auto"/>
              <w:left w:val="single" w:sz="8" w:space="0" w:color="auto"/>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147</w:t>
            </w:r>
          </w:p>
        </w:tc>
        <w:tc>
          <w:tcPr>
            <w:tcW w:w="2915" w:type="dxa"/>
            <w:tcBorders>
              <w:top w:val="single" w:sz="4"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34</w:t>
            </w:r>
          </w:p>
        </w:tc>
        <w:tc>
          <w:tcPr>
            <w:tcW w:w="3222"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WYODAK-DONKEY CREEK 1 230</w:t>
            </w:r>
          </w:p>
        </w:tc>
        <w:tc>
          <w:tcPr>
            <w:tcW w:w="358"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72</w:t>
            </w:r>
          </w:p>
        </w:tc>
        <w:tc>
          <w:tcPr>
            <w:tcW w:w="2839"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KIRK-YELLOWCREEK 1 69</w:t>
            </w:r>
          </w:p>
        </w:tc>
        <w:tc>
          <w:tcPr>
            <w:tcW w:w="417"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110</w:t>
            </w:r>
          </w:p>
        </w:tc>
        <w:tc>
          <w:tcPr>
            <w:tcW w:w="3017" w:type="dxa"/>
            <w:tcBorders>
              <w:top w:val="single" w:sz="8" w:space="0" w:color="auto"/>
              <w:left w:val="nil"/>
              <w:bottom w:val="single" w:sz="8"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LANGE XFMR 2</w:t>
            </w:r>
          </w:p>
        </w:tc>
        <w:tc>
          <w:tcPr>
            <w:tcW w:w="476" w:type="dxa"/>
            <w:tcBorders>
              <w:top w:val="single" w:sz="8" w:space="0" w:color="auto"/>
              <w:left w:val="single" w:sz="8" w:space="0" w:color="auto"/>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148</w:t>
            </w:r>
          </w:p>
        </w:tc>
        <w:tc>
          <w:tcPr>
            <w:tcW w:w="2915"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35</w:t>
            </w:r>
          </w:p>
        </w:tc>
        <w:tc>
          <w:tcPr>
            <w:tcW w:w="3222"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WYODAK-DONKEY CREEK 2 230</w:t>
            </w:r>
          </w:p>
        </w:tc>
        <w:tc>
          <w:tcPr>
            <w:tcW w:w="358"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73</w:t>
            </w:r>
          </w:p>
        </w:tc>
        <w:tc>
          <w:tcPr>
            <w:tcW w:w="2839"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KIRK-YELLOWCREEK 2 69</w:t>
            </w:r>
          </w:p>
        </w:tc>
        <w:tc>
          <w:tcPr>
            <w:tcW w:w="417"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111</w:t>
            </w:r>
          </w:p>
        </w:tc>
        <w:tc>
          <w:tcPr>
            <w:tcW w:w="3017" w:type="dxa"/>
            <w:tcBorders>
              <w:top w:val="single" w:sz="8" w:space="0" w:color="auto"/>
              <w:left w:val="nil"/>
              <w:bottom w:val="single" w:sz="8"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 XFMR 1</w:t>
            </w:r>
          </w:p>
        </w:tc>
        <w:tc>
          <w:tcPr>
            <w:tcW w:w="476" w:type="dxa"/>
            <w:tcBorders>
              <w:top w:val="single" w:sz="8" w:space="0" w:color="auto"/>
              <w:left w:val="single" w:sz="8" w:space="0" w:color="auto"/>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149</w:t>
            </w:r>
          </w:p>
        </w:tc>
        <w:tc>
          <w:tcPr>
            <w:tcW w:w="2915"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36</w:t>
            </w:r>
          </w:p>
        </w:tc>
        <w:tc>
          <w:tcPr>
            <w:tcW w:w="3222"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YELLOWCAKE-WINDSTAR 230</w:t>
            </w:r>
          </w:p>
        </w:tc>
        <w:tc>
          <w:tcPr>
            <w:tcW w:w="358"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74</w:t>
            </w:r>
          </w:p>
        </w:tc>
        <w:tc>
          <w:tcPr>
            <w:tcW w:w="2839"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RCSOUTH-CAMBELL 69</w:t>
            </w:r>
          </w:p>
        </w:tc>
        <w:tc>
          <w:tcPr>
            <w:tcW w:w="417"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112</w:t>
            </w:r>
          </w:p>
        </w:tc>
        <w:tc>
          <w:tcPr>
            <w:tcW w:w="3017" w:type="dxa"/>
            <w:tcBorders>
              <w:top w:val="single" w:sz="8" w:space="0" w:color="auto"/>
              <w:left w:val="nil"/>
              <w:bottom w:val="single" w:sz="8"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LOOKOUT XFMR 2</w:t>
            </w:r>
          </w:p>
        </w:tc>
        <w:tc>
          <w:tcPr>
            <w:tcW w:w="476" w:type="dxa"/>
            <w:tcBorders>
              <w:top w:val="single" w:sz="8" w:space="0" w:color="auto"/>
              <w:left w:val="single" w:sz="8" w:space="0" w:color="auto"/>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150</w:t>
            </w:r>
          </w:p>
        </w:tc>
        <w:tc>
          <w:tcPr>
            <w:tcW w:w="2915"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4"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37</w:t>
            </w:r>
          </w:p>
        </w:tc>
        <w:tc>
          <w:tcPr>
            <w:tcW w:w="3222"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YELLOWTAILP-YELLOWTAILBR 230</w:t>
            </w:r>
          </w:p>
        </w:tc>
        <w:tc>
          <w:tcPr>
            <w:tcW w:w="358"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75</w:t>
            </w:r>
          </w:p>
        </w:tc>
        <w:tc>
          <w:tcPr>
            <w:tcW w:w="2839"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HUGHES-OSAGE 69</w:t>
            </w:r>
          </w:p>
        </w:tc>
        <w:tc>
          <w:tcPr>
            <w:tcW w:w="417"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113</w:t>
            </w:r>
          </w:p>
        </w:tc>
        <w:tc>
          <w:tcPr>
            <w:tcW w:w="3017" w:type="dxa"/>
            <w:tcBorders>
              <w:top w:val="single" w:sz="8" w:space="0" w:color="auto"/>
              <w:left w:val="nil"/>
              <w:bottom w:val="single" w:sz="8"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YELLOWCREEK XFMR</w:t>
            </w:r>
          </w:p>
        </w:tc>
        <w:tc>
          <w:tcPr>
            <w:tcW w:w="476" w:type="dxa"/>
            <w:tcBorders>
              <w:top w:val="single" w:sz="8" w:space="0" w:color="auto"/>
              <w:left w:val="single" w:sz="8" w:space="0" w:color="auto"/>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151</w:t>
            </w:r>
          </w:p>
        </w:tc>
        <w:tc>
          <w:tcPr>
            <w:tcW w:w="2915"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r w:rsidR="00FC1D19" w:rsidRPr="00117C8B" w:rsidTr="00741E10">
        <w:trPr>
          <w:trHeight w:hRule="exact" w:val="200"/>
          <w:jc w:val="center"/>
        </w:trPr>
        <w:tc>
          <w:tcPr>
            <w:tcW w:w="358" w:type="dxa"/>
            <w:tcBorders>
              <w:top w:val="single" w:sz="4" w:space="0" w:color="auto"/>
              <w:left w:val="single" w:sz="8" w:space="0" w:color="auto"/>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38</w:t>
            </w:r>
          </w:p>
        </w:tc>
        <w:tc>
          <w:tcPr>
            <w:tcW w:w="3222"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AEOLUS-WINDSTAR 1 230</w:t>
            </w:r>
          </w:p>
        </w:tc>
        <w:tc>
          <w:tcPr>
            <w:tcW w:w="358"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76</w:t>
            </w:r>
          </w:p>
        </w:tc>
        <w:tc>
          <w:tcPr>
            <w:tcW w:w="2839"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NSS1-WYODAK 69</w:t>
            </w:r>
          </w:p>
        </w:tc>
        <w:tc>
          <w:tcPr>
            <w:tcW w:w="417"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114</w:t>
            </w:r>
          </w:p>
        </w:tc>
        <w:tc>
          <w:tcPr>
            <w:tcW w:w="3017" w:type="dxa"/>
            <w:tcBorders>
              <w:top w:val="single" w:sz="8" w:space="0" w:color="auto"/>
              <w:left w:val="nil"/>
              <w:bottom w:val="single" w:sz="8" w:space="0" w:color="auto"/>
              <w:right w:val="nil"/>
            </w:tcBorders>
            <w:noWrap/>
            <w:vAlign w:val="center"/>
          </w:tcPr>
          <w:p w:rsidR="00FC1D19" w:rsidRPr="00117C8B" w:rsidRDefault="00FC1D19" w:rsidP="00741E10">
            <w:pPr>
              <w:jc w:val="center"/>
              <w:rPr>
                <w:rFonts w:ascii="Arial" w:hAnsi="Arial" w:cs="Arial"/>
                <w:sz w:val="12"/>
                <w:szCs w:val="12"/>
              </w:rPr>
            </w:pPr>
            <w:r>
              <w:rPr>
                <w:rFonts w:ascii="Arial" w:hAnsi="Arial" w:cs="Arial"/>
                <w:sz w:val="12"/>
                <w:szCs w:val="12"/>
              </w:rPr>
              <w:t>YELLOWTAIL XFMR</w:t>
            </w:r>
          </w:p>
        </w:tc>
        <w:tc>
          <w:tcPr>
            <w:tcW w:w="476" w:type="dxa"/>
            <w:tcBorders>
              <w:top w:val="single" w:sz="8" w:space="0" w:color="auto"/>
              <w:left w:val="single" w:sz="8" w:space="0" w:color="auto"/>
              <w:bottom w:val="single" w:sz="8" w:space="0" w:color="auto"/>
              <w:right w:val="single" w:sz="8" w:space="0" w:color="auto"/>
            </w:tcBorders>
            <w:noWrap/>
            <w:vAlign w:val="center"/>
          </w:tcPr>
          <w:p w:rsidR="00FC1D19" w:rsidRPr="00117C8B" w:rsidRDefault="00FC1D19" w:rsidP="00741E10">
            <w:pPr>
              <w:jc w:val="center"/>
              <w:rPr>
                <w:rFonts w:ascii="Arial" w:hAnsi="Arial" w:cs="Arial"/>
                <w:b/>
                <w:bCs/>
                <w:sz w:val="12"/>
                <w:szCs w:val="12"/>
              </w:rPr>
            </w:pPr>
            <w:r w:rsidRPr="00117C8B">
              <w:rPr>
                <w:rFonts w:ascii="Arial" w:hAnsi="Arial" w:cs="Arial"/>
                <w:b/>
                <w:bCs/>
                <w:sz w:val="12"/>
                <w:szCs w:val="12"/>
              </w:rPr>
              <w:t>152</w:t>
            </w:r>
          </w:p>
        </w:tc>
        <w:tc>
          <w:tcPr>
            <w:tcW w:w="2915" w:type="dxa"/>
            <w:tcBorders>
              <w:top w:val="single" w:sz="8" w:space="0" w:color="auto"/>
              <w:left w:val="nil"/>
              <w:bottom w:val="single" w:sz="8" w:space="0" w:color="auto"/>
              <w:right w:val="single" w:sz="8" w:space="0" w:color="auto"/>
            </w:tcBorders>
            <w:noWrap/>
            <w:vAlign w:val="center"/>
          </w:tcPr>
          <w:p w:rsidR="00FC1D19" w:rsidRPr="00117C8B" w:rsidRDefault="00FC1D19" w:rsidP="00741E10">
            <w:pPr>
              <w:jc w:val="center"/>
              <w:rPr>
                <w:rFonts w:ascii="Arial" w:hAnsi="Arial" w:cs="Arial"/>
                <w:sz w:val="12"/>
                <w:szCs w:val="12"/>
              </w:rPr>
            </w:pPr>
          </w:p>
        </w:tc>
      </w:tr>
    </w:tbl>
    <w:p w:rsidR="00FC1D19" w:rsidRDefault="00FC1D19" w:rsidP="007C7ADE">
      <w:pPr>
        <w:rPr>
          <w:color w:val="FF0000"/>
        </w:rPr>
      </w:pPr>
    </w:p>
    <w:p w:rsidR="00FC1D19" w:rsidRPr="00D6353F" w:rsidRDefault="00FC1D19" w:rsidP="007C7ADE">
      <w:pPr>
        <w:rPr>
          <w:color w:val="FF0000"/>
        </w:rPr>
      </w:pPr>
    </w:p>
    <w:sectPr w:rsidR="00FC1D19" w:rsidRPr="00D6353F" w:rsidSect="00557E8C">
      <w:footerReference w:type="default" r:id="rId24"/>
      <w:pgSz w:w="15840" w:h="12240" w:orient="landscape"/>
      <w:pgMar w:top="260" w:right="600" w:bottom="260" w:left="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57" w:rsidRDefault="00E71C57">
      <w:r>
        <w:separator/>
      </w:r>
    </w:p>
  </w:endnote>
  <w:endnote w:type="continuationSeparator" w:id="0">
    <w:p w:rsidR="00E71C57" w:rsidRDefault="00E71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DC10FE" w:rsidP="00703B7B">
    <w:pPr>
      <w:pStyle w:val="Footer"/>
      <w:framePr w:wrap="around" w:vAnchor="text" w:hAnchor="margin" w:xAlign="center" w:y="1"/>
      <w:rPr>
        <w:rStyle w:val="PageNumber"/>
      </w:rPr>
    </w:pPr>
    <w:r>
      <w:rPr>
        <w:rStyle w:val="PageNumber"/>
      </w:rPr>
      <w:fldChar w:fldCharType="begin"/>
    </w:r>
    <w:r w:rsidR="00E71C57">
      <w:rPr>
        <w:rStyle w:val="PageNumber"/>
      </w:rPr>
      <w:instrText xml:space="preserve">PAGE  </w:instrText>
    </w:r>
    <w:r>
      <w:rPr>
        <w:rStyle w:val="PageNumber"/>
      </w:rPr>
      <w:fldChar w:fldCharType="end"/>
    </w:r>
  </w:p>
  <w:p w:rsidR="00E71C57" w:rsidRDefault="00E71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rsidP="00C40553">
    <w:pPr>
      <w:pStyle w:val="Footer"/>
      <w:jc w:val="center"/>
      <w:rPr>
        <w:sz w:val="16"/>
        <w:szCs w:val="16"/>
      </w:rPr>
    </w:pPr>
  </w:p>
  <w:p w:rsidR="00E71C57" w:rsidRDefault="00E71C57" w:rsidP="00C40553">
    <w:pPr>
      <w:pStyle w:val="Footer"/>
      <w:jc w:val="center"/>
      <w:rPr>
        <w:sz w:val="16"/>
        <w:szCs w:val="16"/>
      </w:rPr>
    </w:pPr>
  </w:p>
  <w:p w:rsidR="00E71C57" w:rsidRDefault="00E71C57" w:rsidP="0095643D">
    <w:pPr>
      <w:pStyle w:val="Footer"/>
      <w:jc w:val="center"/>
      <w:rPr>
        <w:sz w:val="16"/>
        <w:szCs w:val="16"/>
      </w:rPr>
    </w:pPr>
  </w:p>
  <w:p w:rsidR="00E71C57" w:rsidRDefault="00E71C57" w:rsidP="0095643D">
    <w:pPr>
      <w:pStyle w:val="Footer"/>
      <w:jc w:val="center"/>
      <w:rPr>
        <w:sz w:val="16"/>
        <w:szCs w:val="16"/>
      </w:rPr>
    </w:pPr>
    <w:r>
      <w:rPr>
        <w:sz w:val="16"/>
        <w:szCs w:val="16"/>
      </w:rPr>
      <w:t>_________________________________________________________________________________________________________________</w:t>
    </w:r>
  </w:p>
  <w:p w:rsidR="00E71C57" w:rsidRPr="00DA2C54" w:rsidRDefault="00E71C57" w:rsidP="0095643D">
    <w:pPr>
      <w:pStyle w:val="Footer"/>
      <w:tabs>
        <w:tab w:val="clear" w:pos="8640"/>
        <w:tab w:val="left" w:pos="540"/>
        <w:tab w:val="right" w:pos="9000"/>
      </w:tabs>
      <w:jc w:val="center"/>
      <w:rPr>
        <w:sz w:val="16"/>
        <w:szCs w:val="16"/>
      </w:rPr>
    </w:pPr>
    <w:r>
      <w:rPr>
        <w:sz w:val="16"/>
        <w:szCs w:val="16"/>
      </w:rPr>
      <w:t>Common Use System</w:t>
    </w:r>
    <w:r w:rsidRPr="00DA2C54">
      <w:rPr>
        <w:sz w:val="16"/>
        <w:szCs w:val="16"/>
      </w:rPr>
      <w:t>:</w:t>
    </w:r>
    <w:r w:rsidRPr="00DA2C54">
      <w:rPr>
        <w:sz w:val="16"/>
        <w:szCs w:val="16"/>
      </w:rPr>
      <w:tab/>
    </w:r>
    <w:r w:rsidRPr="00DA2C54">
      <w:rPr>
        <w:sz w:val="16"/>
        <w:szCs w:val="16"/>
      </w:rPr>
      <w:tab/>
      <w:t>Transmission Coordination and Planning Committee</w:t>
    </w:r>
  </w:p>
  <w:p w:rsidR="00E71C57" w:rsidRPr="00DA2C54" w:rsidRDefault="00E71C57" w:rsidP="0095643D">
    <w:pPr>
      <w:pStyle w:val="Footer"/>
      <w:tabs>
        <w:tab w:val="clear" w:pos="4320"/>
        <w:tab w:val="clear" w:pos="8640"/>
        <w:tab w:val="left" w:pos="540"/>
        <w:tab w:val="right" w:pos="9000"/>
      </w:tabs>
      <w:jc w:val="center"/>
      <w:rPr>
        <w:sz w:val="16"/>
        <w:szCs w:val="16"/>
      </w:rPr>
    </w:pPr>
    <w:r w:rsidRPr="00DA2C54">
      <w:rPr>
        <w:sz w:val="16"/>
        <w:szCs w:val="16"/>
      </w:rPr>
      <w:t>2010 Local Transmission Plan</w:t>
    </w:r>
    <w:r w:rsidRPr="00DA2C54">
      <w:rPr>
        <w:sz w:val="16"/>
        <w:szCs w:val="16"/>
      </w:rPr>
      <w:tab/>
    </w:r>
    <w:r>
      <w:rPr>
        <w:sz w:val="16"/>
        <w:szCs w:val="16"/>
      </w:rPr>
      <w:t xml:space="preserve">December </w:t>
    </w:r>
    <w:r w:rsidR="004B7204">
      <w:rPr>
        <w:sz w:val="16"/>
        <w:szCs w:val="16"/>
      </w:rPr>
      <w:t>8</w:t>
    </w:r>
    <w:r w:rsidRPr="00DA2C54">
      <w:rPr>
        <w:sz w:val="16"/>
        <w:szCs w:val="16"/>
      </w:rPr>
      <w:t>, 2010</w:t>
    </w:r>
  </w:p>
  <w:p w:rsidR="00E71C57" w:rsidRDefault="00DC10FE" w:rsidP="00741BF6">
    <w:pPr>
      <w:pStyle w:val="Footer"/>
      <w:framePr w:wrap="around" w:vAnchor="text" w:hAnchor="page" w:x="6006" w:y="101"/>
      <w:rPr>
        <w:rStyle w:val="PageNumber"/>
      </w:rPr>
    </w:pPr>
    <w:r>
      <w:rPr>
        <w:rStyle w:val="PageNumber"/>
      </w:rPr>
      <w:fldChar w:fldCharType="begin"/>
    </w:r>
    <w:r w:rsidR="00E71C57">
      <w:rPr>
        <w:rStyle w:val="PageNumber"/>
      </w:rPr>
      <w:instrText xml:space="preserve"> PAGE </w:instrText>
    </w:r>
    <w:r>
      <w:rPr>
        <w:rStyle w:val="PageNumber"/>
      </w:rPr>
      <w:fldChar w:fldCharType="separate"/>
    </w:r>
    <w:r w:rsidR="00840733">
      <w:rPr>
        <w:rStyle w:val="PageNumber"/>
        <w:noProof/>
      </w:rPr>
      <w:t>4</w:t>
    </w:r>
    <w:r>
      <w:rPr>
        <w:rStyle w:val="PageNumber"/>
      </w:rPr>
      <w:fldChar w:fldCharType="end"/>
    </w:r>
  </w:p>
  <w:p w:rsidR="00E71C57" w:rsidRPr="0024672F" w:rsidRDefault="00E71C57" w:rsidP="0024672F">
    <w:pPr>
      <w:pStyle w:val="Footer"/>
      <w:jc w:val="center"/>
      <w:rPr>
        <w:sz w:val="16"/>
        <w:szCs w:val="16"/>
      </w:rPr>
    </w:pPr>
  </w:p>
  <w:p w:rsidR="00E71C57" w:rsidRDefault="00E71C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Pr="00DA2C54" w:rsidRDefault="00DC10FE" w:rsidP="0095643D">
    <w:pPr>
      <w:pStyle w:val="Footer"/>
      <w:jc w:val="center"/>
      <w:rPr>
        <w:sz w:val="16"/>
        <w:szCs w:val="16"/>
      </w:rPr>
    </w:pPr>
    <w:r w:rsidRPr="00DA2C54">
      <w:rPr>
        <w:rStyle w:val="PageNumber"/>
      </w:rPr>
      <w:fldChar w:fldCharType="begin"/>
    </w:r>
    <w:r w:rsidR="00E71C57" w:rsidRPr="00DA2C54">
      <w:rPr>
        <w:rStyle w:val="PageNumber"/>
      </w:rPr>
      <w:instrText xml:space="preserve"> PAGE </w:instrText>
    </w:r>
    <w:r w:rsidRPr="00DA2C54">
      <w:rPr>
        <w:rStyle w:val="PageNumber"/>
      </w:rPr>
      <w:fldChar w:fldCharType="separate"/>
    </w:r>
    <w:r w:rsidR="00840733">
      <w:rPr>
        <w:rStyle w:val="PageNumber"/>
        <w:noProof/>
      </w:rPr>
      <w:t>5</w:t>
    </w:r>
    <w:r w:rsidRPr="00DA2C54">
      <w:rPr>
        <w:rStyle w:val="PageNumber"/>
      </w:rPr>
      <w:fldChar w:fldCharType="end"/>
    </w:r>
  </w:p>
  <w:p w:rsidR="00E71C57" w:rsidRPr="00DA2C54" w:rsidRDefault="00E71C57" w:rsidP="0095643D">
    <w:pPr>
      <w:pStyle w:val="Footer"/>
      <w:jc w:val="center"/>
      <w:rPr>
        <w:sz w:val="16"/>
        <w:szCs w:val="16"/>
      </w:rPr>
    </w:pPr>
    <w:r w:rsidRPr="00DA2C54">
      <w:rPr>
        <w:sz w:val="16"/>
        <w:szCs w:val="16"/>
      </w:rPr>
      <w:t>_____________________________________________________________</w:t>
    </w:r>
    <w:r>
      <w:rPr>
        <w:sz w:val="16"/>
        <w:szCs w:val="16"/>
      </w:rPr>
      <w:t>_____</w:t>
    </w:r>
    <w:r w:rsidRPr="00DA2C54">
      <w:rPr>
        <w:sz w:val="16"/>
        <w:szCs w:val="16"/>
      </w:rPr>
      <w:t>_______________________________________________</w:t>
    </w:r>
  </w:p>
  <w:p w:rsidR="00E71C57" w:rsidRPr="00DA2C54" w:rsidRDefault="00E71C57" w:rsidP="0095643D">
    <w:pPr>
      <w:pStyle w:val="Footer"/>
      <w:tabs>
        <w:tab w:val="clear" w:pos="8640"/>
        <w:tab w:val="left" w:pos="540"/>
        <w:tab w:val="right" w:pos="9000"/>
      </w:tabs>
      <w:jc w:val="center"/>
      <w:rPr>
        <w:sz w:val="16"/>
        <w:szCs w:val="16"/>
      </w:rPr>
    </w:pPr>
    <w:r>
      <w:rPr>
        <w:sz w:val="16"/>
        <w:szCs w:val="16"/>
      </w:rPr>
      <w:t>Common Use System</w:t>
    </w:r>
    <w:r w:rsidRPr="00DA2C54">
      <w:rPr>
        <w:sz w:val="16"/>
        <w:szCs w:val="16"/>
      </w:rPr>
      <w:t>:</w:t>
    </w:r>
    <w:r w:rsidRPr="00DA2C54">
      <w:rPr>
        <w:sz w:val="16"/>
        <w:szCs w:val="16"/>
      </w:rPr>
      <w:tab/>
    </w:r>
    <w:r w:rsidRPr="00DA2C54">
      <w:rPr>
        <w:sz w:val="16"/>
        <w:szCs w:val="16"/>
      </w:rPr>
      <w:tab/>
      <w:t>Transmission Coordination and Planning Committee</w:t>
    </w:r>
  </w:p>
  <w:p w:rsidR="00E71C57" w:rsidRPr="00DA2C54" w:rsidRDefault="00E71C57" w:rsidP="0095643D">
    <w:pPr>
      <w:pStyle w:val="Footer"/>
      <w:tabs>
        <w:tab w:val="clear" w:pos="4320"/>
        <w:tab w:val="clear" w:pos="8640"/>
        <w:tab w:val="left" w:pos="540"/>
        <w:tab w:val="right" w:pos="9000"/>
      </w:tabs>
      <w:jc w:val="center"/>
      <w:rPr>
        <w:sz w:val="16"/>
        <w:szCs w:val="16"/>
      </w:rPr>
    </w:pPr>
    <w:r w:rsidRPr="00DA2C54">
      <w:rPr>
        <w:sz w:val="16"/>
        <w:szCs w:val="16"/>
      </w:rPr>
      <w:t xml:space="preserve">2010 </w:t>
    </w:r>
    <w:r>
      <w:rPr>
        <w:sz w:val="16"/>
        <w:szCs w:val="16"/>
      </w:rPr>
      <w:t>Local Transmission Plan</w:t>
    </w:r>
    <w:r>
      <w:rPr>
        <w:sz w:val="16"/>
        <w:szCs w:val="16"/>
      </w:rPr>
      <w:tab/>
      <w:t xml:space="preserve">December </w:t>
    </w:r>
    <w:r w:rsidR="004B7204">
      <w:rPr>
        <w:sz w:val="16"/>
        <w:szCs w:val="16"/>
      </w:rPr>
      <w:t>8</w:t>
    </w:r>
    <w:r w:rsidRPr="00DA2C54">
      <w:rPr>
        <w:sz w:val="16"/>
        <w:szCs w:val="16"/>
      </w:rPr>
      <w:t>, 2010</w:t>
    </w:r>
  </w:p>
  <w:p w:rsidR="00E71C57" w:rsidRPr="0024672F" w:rsidRDefault="00E71C57" w:rsidP="0024672F">
    <w:pPr>
      <w:pStyle w:val="Footer"/>
      <w:jc w:val="center"/>
      <w:rPr>
        <w:sz w:val="16"/>
        <w:szCs w:val="16"/>
      </w:rPr>
    </w:pPr>
  </w:p>
  <w:p w:rsidR="00E71C57" w:rsidRDefault="00E71C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rsidP="00C40553">
    <w:pPr>
      <w:pStyle w:val="Footer"/>
      <w:jc w:val="center"/>
      <w:rPr>
        <w:sz w:val="16"/>
        <w:szCs w:val="16"/>
      </w:rPr>
    </w:pPr>
  </w:p>
  <w:p w:rsidR="00E71C57" w:rsidRDefault="00E71C57" w:rsidP="00C40553">
    <w:pPr>
      <w:pStyle w:val="Footer"/>
      <w:jc w:val="center"/>
      <w:rPr>
        <w:sz w:val="16"/>
        <w:szCs w:val="16"/>
      </w:rPr>
    </w:pPr>
  </w:p>
  <w:p w:rsidR="00E71C57" w:rsidRPr="00C15A83" w:rsidRDefault="00DC10FE" w:rsidP="001C6CFF">
    <w:pPr>
      <w:pStyle w:val="Footer"/>
      <w:framePr w:wrap="around" w:vAnchor="text" w:hAnchor="page" w:x="6041" w:y="42"/>
      <w:jc w:val="center"/>
      <w:rPr>
        <w:rStyle w:val="PageNumber"/>
        <w:sz w:val="20"/>
        <w:szCs w:val="20"/>
      </w:rPr>
    </w:pPr>
    <w:r w:rsidRPr="00C15A83">
      <w:rPr>
        <w:rStyle w:val="PageNumber"/>
        <w:sz w:val="20"/>
        <w:szCs w:val="20"/>
      </w:rPr>
      <w:fldChar w:fldCharType="begin"/>
    </w:r>
    <w:r w:rsidR="00E71C57" w:rsidRPr="00C15A83">
      <w:rPr>
        <w:rStyle w:val="PageNumber"/>
        <w:sz w:val="20"/>
        <w:szCs w:val="20"/>
      </w:rPr>
      <w:instrText xml:space="preserve"> PAGE </w:instrText>
    </w:r>
    <w:r w:rsidRPr="00C15A83">
      <w:rPr>
        <w:rStyle w:val="PageNumber"/>
        <w:sz w:val="20"/>
        <w:szCs w:val="20"/>
      </w:rPr>
      <w:fldChar w:fldCharType="separate"/>
    </w:r>
    <w:r w:rsidR="00840733">
      <w:rPr>
        <w:rStyle w:val="PageNumber"/>
        <w:noProof/>
        <w:sz w:val="20"/>
        <w:szCs w:val="20"/>
      </w:rPr>
      <w:t>22</w:t>
    </w:r>
    <w:r w:rsidRPr="00C15A83">
      <w:rPr>
        <w:rStyle w:val="PageNumber"/>
        <w:sz w:val="20"/>
        <w:szCs w:val="20"/>
      </w:rPr>
      <w:fldChar w:fldCharType="end"/>
    </w:r>
  </w:p>
  <w:p w:rsidR="00E71C57" w:rsidRDefault="00E71C57" w:rsidP="0095643D">
    <w:pPr>
      <w:pStyle w:val="Footer"/>
      <w:jc w:val="center"/>
      <w:rPr>
        <w:sz w:val="16"/>
        <w:szCs w:val="16"/>
      </w:rPr>
    </w:pPr>
  </w:p>
  <w:p w:rsidR="00E71C57" w:rsidRDefault="00E71C57" w:rsidP="0095643D">
    <w:pPr>
      <w:pStyle w:val="Footer"/>
      <w:jc w:val="center"/>
      <w:rPr>
        <w:sz w:val="16"/>
        <w:szCs w:val="16"/>
      </w:rPr>
    </w:pPr>
    <w:r>
      <w:rPr>
        <w:sz w:val="16"/>
        <w:szCs w:val="16"/>
      </w:rPr>
      <w:t>_________________________________________________________________________________________________________________</w:t>
    </w:r>
  </w:p>
  <w:p w:rsidR="00E71C57" w:rsidRPr="00DA2C54" w:rsidRDefault="00E71C57" w:rsidP="0095643D">
    <w:pPr>
      <w:pStyle w:val="Footer"/>
      <w:tabs>
        <w:tab w:val="clear" w:pos="8640"/>
        <w:tab w:val="left" w:pos="540"/>
        <w:tab w:val="right" w:pos="9000"/>
      </w:tabs>
      <w:jc w:val="center"/>
      <w:rPr>
        <w:sz w:val="16"/>
        <w:szCs w:val="16"/>
      </w:rPr>
    </w:pPr>
    <w:r>
      <w:rPr>
        <w:sz w:val="16"/>
        <w:szCs w:val="16"/>
      </w:rPr>
      <w:t>Common Use System</w:t>
    </w:r>
    <w:r w:rsidRPr="00DA2C54">
      <w:rPr>
        <w:sz w:val="16"/>
        <w:szCs w:val="16"/>
      </w:rPr>
      <w:t>:</w:t>
    </w:r>
    <w:r w:rsidRPr="00DA2C54">
      <w:rPr>
        <w:sz w:val="16"/>
        <w:szCs w:val="16"/>
      </w:rPr>
      <w:tab/>
    </w:r>
    <w:r w:rsidRPr="00DA2C54">
      <w:rPr>
        <w:sz w:val="16"/>
        <w:szCs w:val="16"/>
      </w:rPr>
      <w:tab/>
      <w:t>Transmission Coordination and Planning Committee</w:t>
    </w:r>
  </w:p>
  <w:p w:rsidR="00E71C57" w:rsidRPr="00DA2C54" w:rsidRDefault="00E71C57" w:rsidP="0095643D">
    <w:pPr>
      <w:pStyle w:val="Footer"/>
      <w:tabs>
        <w:tab w:val="clear" w:pos="4320"/>
        <w:tab w:val="clear" w:pos="8640"/>
        <w:tab w:val="left" w:pos="540"/>
        <w:tab w:val="right" w:pos="9000"/>
      </w:tabs>
      <w:jc w:val="center"/>
      <w:rPr>
        <w:sz w:val="16"/>
        <w:szCs w:val="16"/>
      </w:rPr>
    </w:pPr>
    <w:r w:rsidRPr="00DA2C54">
      <w:rPr>
        <w:sz w:val="16"/>
        <w:szCs w:val="16"/>
      </w:rPr>
      <w:t xml:space="preserve">2010 </w:t>
    </w:r>
    <w:r>
      <w:rPr>
        <w:sz w:val="16"/>
        <w:szCs w:val="16"/>
      </w:rPr>
      <w:t>Local Transmission Plan</w:t>
    </w:r>
    <w:r>
      <w:rPr>
        <w:sz w:val="16"/>
        <w:szCs w:val="16"/>
      </w:rPr>
      <w:tab/>
      <w:t xml:space="preserve">December </w:t>
    </w:r>
    <w:r w:rsidR="004B7204">
      <w:rPr>
        <w:sz w:val="16"/>
        <w:szCs w:val="16"/>
      </w:rPr>
      <w:t>8</w:t>
    </w:r>
    <w:r>
      <w:rPr>
        <w:sz w:val="16"/>
        <w:szCs w:val="16"/>
      </w:rPr>
      <w:t>, 2010</w:t>
    </w:r>
  </w:p>
  <w:p w:rsidR="00E71C57" w:rsidRPr="0024672F" w:rsidRDefault="00E71C57" w:rsidP="0024672F">
    <w:pPr>
      <w:pStyle w:val="Footer"/>
      <w:jc w:val="center"/>
      <w:rPr>
        <w:sz w:val="16"/>
        <w:szCs w:val="16"/>
      </w:rPr>
    </w:pPr>
  </w:p>
  <w:p w:rsidR="00E71C57" w:rsidRDefault="00E71C5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rsidP="00C40553">
    <w:pPr>
      <w:pStyle w:val="Footer"/>
      <w:jc w:val="center"/>
      <w:rPr>
        <w:sz w:val="16"/>
        <w:szCs w:val="16"/>
      </w:rPr>
    </w:pPr>
  </w:p>
  <w:p w:rsidR="00E71C57" w:rsidRDefault="00E71C57" w:rsidP="00C40553">
    <w:pPr>
      <w:pStyle w:val="Footer"/>
      <w:jc w:val="center"/>
      <w:rPr>
        <w:sz w:val="16"/>
        <w:szCs w:val="16"/>
      </w:rPr>
    </w:pPr>
  </w:p>
  <w:p w:rsidR="00E71C57" w:rsidRPr="00C15A83" w:rsidRDefault="00DC10FE" w:rsidP="00C15A83">
    <w:pPr>
      <w:pStyle w:val="Footer"/>
      <w:framePr w:wrap="around" w:vAnchor="text" w:hAnchor="page" w:x="6201" w:y="2"/>
      <w:jc w:val="center"/>
      <w:rPr>
        <w:rStyle w:val="PageNumber"/>
        <w:sz w:val="20"/>
        <w:szCs w:val="20"/>
      </w:rPr>
    </w:pPr>
    <w:r w:rsidRPr="00C15A83">
      <w:rPr>
        <w:rStyle w:val="PageNumber"/>
        <w:sz w:val="20"/>
        <w:szCs w:val="20"/>
      </w:rPr>
      <w:fldChar w:fldCharType="begin"/>
    </w:r>
    <w:r w:rsidR="00E71C57" w:rsidRPr="00C15A83">
      <w:rPr>
        <w:rStyle w:val="PageNumber"/>
        <w:sz w:val="20"/>
        <w:szCs w:val="20"/>
      </w:rPr>
      <w:instrText xml:space="preserve"> PAGE </w:instrText>
    </w:r>
    <w:r w:rsidRPr="00C15A83">
      <w:rPr>
        <w:rStyle w:val="PageNumber"/>
        <w:sz w:val="20"/>
        <w:szCs w:val="20"/>
      </w:rPr>
      <w:fldChar w:fldCharType="separate"/>
    </w:r>
    <w:r w:rsidR="00840733">
      <w:rPr>
        <w:rStyle w:val="PageNumber"/>
        <w:noProof/>
        <w:sz w:val="20"/>
        <w:szCs w:val="20"/>
      </w:rPr>
      <w:t>23</w:t>
    </w:r>
    <w:r w:rsidRPr="00C15A83">
      <w:rPr>
        <w:rStyle w:val="PageNumber"/>
        <w:sz w:val="20"/>
        <w:szCs w:val="20"/>
      </w:rPr>
      <w:fldChar w:fldCharType="end"/>
    </w:r>
  </w:p>
  <w:p w:rsidR="00E71C57" w:rsidRDefault="00E71C57" w:rsidP="0095643D">
    <w:pPr>
      <w:pStyle w:val="Footer"/>
      <w:jc w:val="center"/>
      <w:rPr>
        <w:sz w:val="16"/>
        <w:szCs w:val="16"/>
      </w:rPr>
    </w:pPr>
  </w:p>
  <w:p w:rsidR="00E71C57" w:rsidRDefault="00E71C57" w:rsidP="0095643D">
    <w:pPr>
      <w:pStyle w:val="Footer"/>
      <w:jc w:val="center"/>
      <w:rPr>
        <w:sz w:val="16"/>
        <w:szCs w:val="16"/>
      </w:rPr>
    </w:pPr>
    <w:r>
      <w:rPr>
        <w:sz w:val="16"/>
        <w:szCs w:val="16"/>
      </w:rPr>
      <w:t>_________________________________________________________________________________________________________________</w:t>
    </w:r>
  </w:p>
  <w:p w:rsidR="00E71C57" w:rsidRPr="00DA2C54" w:rsidRDefault="00E71C57" w:rsidP="0095643D">
    <w:pPr>
      <w:pStyle w:val="Footer"/>
      <w:tabs>
        <w:tab w:val="clear" w:pos="8640"/>
        <w:tab w:val="left" w:pos="540"/>
        <w:tab w:val="right" w:pos="9000"/>
      </w:tabs>
      <w:jc w:val="center"/>
      <w:rPr>
        <w:sz w:val="16"/>
        <w:szCs w:val="16"/>
      </w:rPr>
    </w:pPr>
    <w:r>
      <w:rPr>
        <w:sz w:val="16"/>
        <w:szCs w:val="16"/>
      </w:rPr>
      <w:t>Common Use System</w:t>
    </w:r>
    <w:r w:rsidRPr="00DA2C54">
      <w:rPr>
        <w:sz w:val="16"/>
        <w:szCs w:val="16"/>
      </w:rPr>
      <w:t>:</w:t>
    </w:r>
    <w:r w:rsidRPr="00DA2C54">
      <w:rPr>
        <w:sz w:val="16"/>
        <w:szCs w:val="16"/>
      </w:rPr>
      <w:tab/>
    </w:r>
    <w:r w:rsidRPr="00DA2C54">
      <w:rPr>
        <w:sz w:val="16"/>
        <w:szCs w:val="16"/>
      </w:rPr>
      <w:tab/>
      <w:t>Transmission Coordination and Planning Committee</w:t>
    </w:r>
  </w:p>
  <w:p w:rsidR="00E71C57" w:rsidRPr="00DA2C54" w:rsidRDefault="00E71C57" w:rsidP="0095643D">
    <w:pPr>
      <w:pStyle w:val="Footer"/>
      <w:tabs>
        <w:tab w:val="clear" w:pos="4320"/>
        <w:tab w:val="clear" w:pos="8640"/>
        <w:tab w:val="left" w:pos="540"/>
        <w:tab w:val="right" w:pos="9000"/>
      </w:tabs>
      <w:jc w:val="center"/>
      <w:rPr>
        <w:sz w:val="16"/>
        <w:szCs w:val="16"/>
      </w:rPr>
    </w:pPr>
    <w:r w:rsidRPr="00DA2C54">
      <w:rPr>
        <w:sz w:val="16"/>
        <w:szCs w:val="16"/>
      </w:rPr>
      <w:t xml:space="preserve">2010 </w:t>
    </w:r>
    <w:r>
      <w:rPr>
        <w:sz w:val="16"/>
        <w:szCs w:val="16"/>
      </w:rPr>
      <w:t>Local Transmission Plan</w:t>
    </w:r>
    <w:r>
      <w:rPr>
        <w:sz w:val="16"/>
        <w:szCs w:val="16"/>
      </w:rPr>
      <w:tab/>
      <w:t xml:space="preserve">December </w:t>
    </w:r>
    <w:r w:rsidR="004B7204">
      <w:rPr>
        <w:sz w:val="16"/>
        <w:szCs w:val="16"/>
      </w:rPr>
      <w:t>8</w:t>
    </w:r>
    <w:r>
      <w:rPr>
        <w:sz w:val="16"/>
        <w:szCs w:val="16"/>
      </w:rPr>
      <w:t>, 2010</w:t>
    </w:r>
  </w:p>
  <w:p w:rsidR="00E71C57" w:rsidRPr="0024672F" w:rsidRDefault="00E71C57" w:rsidP="0024672F">
    <w:pPr>
      <w:pStyle w:val="Footer"/>
      <w:jc w:val="center"/>
      <w:rPr>
        <w:sz w:val="16"/>
        <w:szCs w:val="16"/>
      </w:rPr>
    </w:pPr>
  </w:p>
  <w:p w:rsidR="00E71C57" w:rsidRDefault="00E71C5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rsidP="00C40553">
    <w:pPr>
      <w:pStyle w:val="Footer"/>
      <w:jc w:val="center"/>
      <w:rPr>
        <w:sz w:val="16"/>
        <w:szCs w:val="16"/>
      </w:rPr>
    </w:pPr>
  </w:p>
  <w:p w:rsidR="00E71C57" w:rsidRDefault="00E71C57" w:rsidP="00C40553">
    <w:pPr>
      <w:pStyle w:val="Footer"/>
      <w:jc w:val="center"/>
      <w:rPr>
        <w:sz w:val="16"/>
        <w:szCs w:val="16"/>
      </w:rPr>
    </w:pPr>
  </w:p>
  <w:p w:rsidR="00E71C57" w:rsidRPr="00C15A83" w:rsidRDefault="00DC10FE" w:rsidP="00EA0F30">
    <w:pPr>
      <w:pStyle w:val="Footer"/>
      <w:framePr w:wrap="around" w:vAnchor="text" w:hAnchor="page" w:x="7801" w:y="15"/>
      <w:jc w:val="center"/>
      <w:rPr>
        <w:rStyle w:val="PageNumber"/>
        <w:sz w:val="20"/>
        <w:szCs w:val="20"/>
      </w:rPr>
    </w:pPr>
    <w:r w:rsidRPr="00C15A83">
      <w:rPr>
        <w:rStyle w:val="PageNumber"/>
        <w:sz w:val="20"/>
        <w:szCs w:val="20"/>
      </w:rPr>
      <w:fldChar w:fldCharType="begin"/>
    </w:r>
    <w:r w:rsidR="00E71C57" w:rsidRPr="00C15A83">
      <w:rPr>
        <w:rStyle w:val="PageNumber"/>
        <w:sz w:val="20"/>
        <w:szCs w:val="20"/>
      </w:rPr>
      <w:instrText xml:space="preserve"> PAGE </w:instrText>
    </w:r>
    <w:r w:rsidRPr="00C15A83">
      <w:rPr>
        <w:rStyle w:val="PageNumber"/>
        <w:sz w:val="20"/>
        <w:szCs w:val="20"/>
      </w:rPr>
      <w:fldChar w:fldCharType="separate"/>
    </w:r>
    <w:r w:rsidR="00840733">
      <w:rPr>
        <w:rStyle w:val="PageNumber"/>
        <w:noProof/>
        <w:sz w:val="20"/>
        <w:szCs w:val="20"/>
      </w:rPr>
      <w:t>24</w:t>
    </w:r>
    <w:r w:rsidRPr="00C15A83">
      <w:rPr>
        <w:rStyle w:val="PageNumber"/>
        <w:sz w:val="20"/>
        <w:szCs w:val="20"/>
      </w:rPr>
      <w:fldChar w:fldCharType="end"/>
    </w:r>
  </w:p>
  <w:p w:rsidR="00E71C57" w:rsidRDefault="00E71C57" w:rsidP="0095643D">
    <w:pPr>
      <w:pStyle w:val="Footer"/>
      <w:jc w:val="center"/>
      <w:rPr>
        <w:sz w:val="16"/>
        <w:szCs w:val="16"/>
      </w:rPr>
    </w:pPr>
  </w:p>
  <w:p w:rsidR="00E71C57" w:rsidRDefault="00E71C57" w:rsidP="0095643D">
    <w:pPr>
      <w:pStyle w:val="Footer"/>
      <w:jc w:val="center"/>
      <w:rPr>
        <w:sz w:val="16"/>
        <w:szCs w:val="16"/>
      </w:rPr>
    </w:pPr>
    <w:r>
      <w:rPr>
        <w:sz w:val="16"/>
        <w:szCs w:val="16"/>
      </w:rPr>
      <w:t>_________________________________________________________________________________________________________________</w:t>
    </w:r>
  </w:p>
  <w:p w:rsidR="00E71C57" w:rsidRPr="00DA2C54" w:rsidRDefault="00E71C57" w:rsidP="0095643D">
    <w:pPr>
      <w:pStyle w:val="Footer"/>
      <w:tabs>
        <w:tab w:val="clear" w:pos="8640"/>
        <w:tab w:val="left" w:pos="540"/>
        <w:tab w:val="right" w:pos="9000"/>
      </w:tabs>
      <w:jc w:val="center"/>
      <w:rPr>
        <w:sz w:val="16"/>
        <w:szCs w:val="16"/>
      </w:rPr>
    </w:pPr>
    <w:r>
      <w:rPr>
        <w:sz w:val="16"/>
        <w:szCs w:val="16"/>
      </w:rPr>
      <w:t>Common Use System</w:t>
    </w:r>
    <w:r w:rsidRPr="00DA2C54">
      <w:rPr>
        <w:sz w:val="16"/>
        <w:szCs w:val="16"/>
      </w:rPr>
      <w:t>:</w:t>
    </w:r>
    <w:r w:rsidRPr="00DA2C54">
      <w:rPr>
        <w:sz w:val="16"/>
        <w:szCs w:val="16"/>
      </w:rPr>
      <w:tab/>
    </w:r>
    <w:r w:rsidRPr="00DA2C54">
      <w:rPr>
        <w:sz w:val="16"/>
        <w:szCs w:val="16"/>
      </w:rPr>
      <w:tab/>
      <w:t>Transmission Coordination and Planning Committee</w:t>
    </w:r>
  </w:p>
  <w:p w:rsidR="00E71C57" w:rsidRPr="00DA2C54" w:rsidRDefault="00E71C57" w:rsidP="0095643D">
    <w:pPr>
      <w:pStyle w:val="Footer"/>
      <w:tabs>
        <w:tab w:val="clear" w:pos="4320"/>
        <w:tab w:val="clear" w:pos="8640"/>
        <w:tab w:val="left" w:pos="540"/>
        <w:tab w:val="right" w:pos="9000"/>
      </w:tabs>
      <w:jc w:val="center"/>
      <w:rPr>
        <w:sz w:val="16"/>
        <w:szCs w:val="16"/>
      </w:rPr>
    </w:pPr>
    <w:r w:rsidRPr="00DA2C54">
      <w:rPr>
        <w:sz w:val="16"/>
        <w:szCs w:val="16"/>
      </w:rPr>
      <w:t xml:space="preserve">2010 </w:t>
    </w:r>
    <w:r>
      <w:rPr>
        <w:sz w:val="16"/>
        <w:szCs w:val="16"/>
      </w:rPr>
      <w:t>Local Transmission Plan</w:t>
    </w:r>
    <w:r>
      <w:rPr>
        <w:sz w:val="16"/>
        <w:szCs w:val="16"/>
      </w:rPr>
      <w:tab/>
      <w:t xml:space="preserve">December </w:t>
    </w:r>
    <w:r w:rsidR="004B7204">
      <w:rPr>
        <w:sz w:val="16"/>
        <w:szCs w:val="16"/>
      </w:rPr>
      <w:t>8</w:t>
    </w:r>
    <w:r>
      <w:rPr>
        <w:sz w:val="16"/>
        <w:szCs w:val="16"/>
      </w:rPr>
      <w:t>, 2010</w:t>
    </w:r>
  </w:p>
  <w:p w:rsidR="00E71C57" w:rsidRPr="0024672F" w:rsidRDefault="00E71C57" w:rsidP="0024672F">
    <w:pPr>
      <w:pStyle w:val="Footer"/>
      <w:jc w:val="center"/>
      <w:rPr>
        <w:sz w:val="16"/>
        <w:szCs w:val="16"/>
      </w:rPr>
    </w:pPr>
  </w:p>
  <w:p w:rsidR="00E71C57" w:rsidRDefault="00E71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57" w:rsidRDefault="00E71C57">
      <w:r>
        <w:separator/>
      </w:r>
    </w:p>
  </w:footnote>
  <w:footnote w:type="continuationSeparator" w:id="0">
    <w:p w:rsidR="00E71C57" w:rsidRDefault="00E71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p w:rsidR="00E71C57" w:rsidRDefault="00E71C5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7" w:rsidRDefault="00E71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BB"/>
    <w:multiLevelType w:val="hybridMultilevel"/>
    <w:tmpl w:val="DDD4B7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2A2D8D"/>
    <w:multiLevelType w:val="hybridMultilevel"/>
    <w:tmpl w:val="BCDCBA10"/>
    <w:lvl w:ilvl="0" w:tplc="681C5C02">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2B4EAA"/>
    <w:multiLevelType w:val="hybridMultilevel"/>
    <w:tmpl w:val="BF50ED48"/>
    <w:lvl w:ilvl="0" w:tplc="810295E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8D4E9A"/>
    <w:multiLevelType w:val="hybridMultilevel"/>
    <w:tmpl w:val="4C84C33A"/>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4">
    <w:nsid w:val="19D40F3C"/>
    <w:multiLevelType w:val="multilevel"/>
    <w:tmpl w:val="1A9E7644"/>
    <w:lvl w:ilvl="0">
      <w:start w:val="2"/>
      <w:numFmt w:val="upperLetter"/>
      <w:pStyle w:val="Heading1"/>
      <w:lvlText w:val="%1"/>
      <w:lvlJc w:val="left"/>
      <w:pPr>
        <w:tabs>
          <w:tab w:val="num" w:pos="432"/>
        </w:tabs>
        <w:ind w:left="432" w:hanging="144"/>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1C407F4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202269AC"/>
    <w:multiLevelType w:val="hybridMultilevel"/>
    <w:tmpl w:val="8034BA6A"/>
    <w:lvl w:ilvl="0" w:tplc="0409000B">
      <w:start w:val="1"/>
      <w:numFmt w:val="bullet"/>
      <w:lvlText w:val=""/>
      <w:lvlJc w:val="left"/>
      <w:pPr>
        <w:tabs>
          <w:tab w:val="num" w:pos="1944"/>
        </w:tabs>
        <w:ind w:left="1944" w:hanging="360"/>
      </w:pPr>
      <w:rPr>
        <w:rFonts w:ascii="Wingdings" w:hAnsi="Wingdings" w:hint="default"/>
      </w:rPr>
    </w:lvl>
    <w:lvl w:ilvl="1" w:tplc="0409000B">
      <w:start w:val="1"/>
      <w:numFmt w:val="bullet"/>
      <w:lvlText w:val=""/>
      <w:lvlJc w:val="left"/>
      <w:pPr>
        <w:tabs>
          <w:tab w:val="num" w:pos="2664"/>
        </w:tabs>
        <w:ind w:left="2664" w:hanging="360"/>
      </w:pPr>
      <w:rPr>
        <w:rFonts w:ascii="Wingdings" w:hAnsi="Wingdings"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7">
    <w:nsid w:val="20730709"/>
    <w:multiLevelType w:val="hybridMultilevel"/>
    <w:tmpl w:val="B4DCD458"/>
    <w:lvl w:ilvl="0" w:tplc="C344A7D4">
      <w:start w:val="1"/>
      <w:numFmt w:val="bullet"/>
      <w:lvlText w:val=""/>
      <w:lvlJc w:val="left"/>
      <w:pPr>
        <w:tabs>
          <w:tab w:val="num" w:pos="1944"/>
        </w:tabs>
        <w:ind w:left="1944" w:hanging="360"/>
      </w:pPr>
      <w:rPr>
        <w:rFonts w:ascii="Symbol" w:hAnsi="Symbol" w:hint="default"/>
        <w:color w:val="auto"/>
      </w:rPr>
    </w:lvl>
    <w:lvl w:ilvl="1" w:tplc="04090003">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8">
    <w:nsid w:val="273A052D"/>
    <w:multiLevelType w:val="hybridMultilevel"/>
    <w:tmpl w:val="C934547A"/>
    <w:lvl w:ilvl="0" w:tplc="B79E9A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C587A69"/>
    <w:multiLevelType w:val="multilevel"/>
    <w:tmpl w:val="0409001F"/>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512"/>
        </w:tabs>
        <w:ind w:left="1512" w:hanging="432"/>
      </w:pPr>
      <w:rPr>
        <w:rFonts w:cs="Times New Roman"/>
      </w:rPr>
    </w:lvl>
    <w:lvl w:ilvl="2">
      <w:start w:val="1"/>
      <w:numFmt w:val="decimal"/>
      <w:lvlText w:val="%1.%2.%3."/>
      <w:lvlJc w:val="left"/>
      <w:pPr>
        <w:tabs>
          <w:tab w:val="num" w:pos="1944"/>
        </w:tabs>
        <w:ind w:left="1944" w:hanging="504"/>
      </w:pPr>
      <w:rPr>
        <w:rFonts w:cs="Times New Roman"/>
      </w:rPr>
    </w:lvl>
    <w:lvl w:ilvl="3">
      <w:start w:val="1"/>
      <w:numFmt w:val="decimal"/>
      <w:lvlText w:val="%1.%2.%3.%4."/>
      <w:lvlJc w:val="left"/>
      <w:pPr>
        <w:tabs>
          <w:tab w:val="num" w:pos="2448"/>
        </w:tabs>
        <w:ind w:left="2448" w:hanging="648"/>
      </w:pPr>
      <w:rPr>
        <w:rFonts w:cs="Times New Roman"/>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456"/>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464"/>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10">
    <w:nsid w:val="2D473487"/>
    <w:multiLevelType w:val="hybridMultilevel"/>
    <w:tmpl w:val="9FFAC7B0"/>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nsid w:val="2E53514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E6923FC"/>
    <w:multiLevelType w:val="multilevel"/>
    <w:tmpl w:val="74D47566"/>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0462017"/>
    <w:multiLevelType w:val="multilevel"/>
    <w:tmpl w:val="B572523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94B3B40"/>
    <w:multiLevelType w:val="hybridMultilevel"/>
    <w:tmpl w:val="795EAC6A"/>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5">
    <w:nsid w:val="3B5974A1"/>
    <w:multiLevelType w:val="hybridMultilevel"/>
    <w:tmpl w:val="42285B2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6">
    <w:nsid w:val="40AF4CBA"/>
    <w:multiLevelType w:val="multilevel"/>
    <w:tmpl w:val="71D6B7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sz w:val="24"/>
        <w:szCs w:val="24"/>
      </w:rPr>
    </w:lvl>
    <w:lvl w:ilvl="2">
      <w:start w:val="1"/>
      <w:numFmt w:val="decimal"/>
      <w:lvlText w:val="%1.%2.%3."/>
      <w:lvlJc w:val="left"/>
      <w:pPr>
        <w:tabs>
          <w:tab w:val="num" w:pos="1224"/>
        </w:tabs>
        <w:ind w:left="1224" w:hanging="504"/>
      </w:pPr>
      <w:rPr>
        <w:rFonts w:cs="Times New Roman" w:hint="default"/>
        <w:i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446A6BAD"/>
    <w:multiLevelType w:val="hybridMultilevel"/>
    <w:tmpl w:val="1F5A0C6C"/>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8">
    <w:nsid w:val="53570675"/>
    <w:multiLevelType w:val="multilevel"/>
    <w:tmpl w:val="BF50ED4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3A82E27"/>
    <w:multiLevelType w:val="hybridMultilevel"/>
    <w:tmpl w:val="11203FE2"/>
    <w:lvl w:ilvl="0" w:tplc="3632A38A">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0">
    <w:nsid w:val="55CC34D7"/>
    <w:multiLevelType w:val="hybridMultilevel"/>
    <w:tmpl w:val="C908BBFA"/>
    <w:lvl w:ilvl="0" w:tplc="0409000B">
      <w:start w:val="1"/>
      <w:numFmt w:val="bullet"/>
      <w:lvlText w:val=""/>
      <w:lvlJc w:val="left"/>
      <w:pPr>
        <w:tabs>
          <w:tab w:val="num" w:pos="2880"/>
        </w:tabs>
        <w:ind w:left="2880" w:hanging="360"/>
      </w:pPr>
      <w:rPr>
        <w:rFonts w:ascii="Wingdings" w:hAnsi="Wingdings" w:hint="default"/>
      </w:rPr>
    </w:lvl>
    <w:lvl w:ilvl="1" w:tplc="0409000B">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593C0B35"/>
    <w:multiLevelType w:val="multilevel"/>
    <w:tmpl w:val="C9DCB7CE"/>
    <w:lvl w:ilvl="0">
      <w:start w:val="1"/>
      <w:numFmt w:val="decimal"/>
      <w:lvlText w:val="%1."/>
      <w:lvlJc w:val="left"/>
      <w:pPr>
        <w:tabs>
          <w:tab w:val="num" w:pos="1512"/>
        </w:tabs>
        <w:ind w:left="1512" w:hanging="360"/>
      </w:pPr>
      <w:rPr>
        <w:rFonts w:cs="Times New Roman"/>
      </w:rPr>
    </w:lvl>
    <w:lvl w:ilvl="1">
      <w:start w:val="1"/>
      <w:numFmt w:val="lowerLetter"/>
      <w:lvlText w:val="%2."/>
      <w:lvlJc w:val="left"/>
      <w:pPr>
        <w:tabs>
          <w:tab w:val="num" w:pos="2232"/>
        </w:tabs>
        <w:ind w:left="2232" w:hanging="360"/>
      </w:pPr>
      <w:rPr>
        <w:rFonts w:cs="Times New Roman"/>
      </w:rPr>
    </w:lvl>
    <w:lvl w:ilvl="2">
      <w:start w:val="1"/>
      <w:numFmt w:val="lowerRoman"/>
      <w:lvlText w:val="%3."/>
      <w:lvlJc w:val="right"/>
      <w:pPr>
        <w:tabs>
          <w:tab w:val="num" w:pos="2952"/>
        </w:tabs>
        <w:ind w:left="2952" w:hanging="180"/>
      </w:pPr>
      <w:rPr>
        <w:rFonts w:cs="Times New Roman"/>
      </w:rPr>
    </w:lvl>
    <w:lvl w:ilvl="3">
      <w:start w:val="1"/>
      <w:numFmt w:val="decimal"/>
      <w:lvlText w:val="%4."/>
      <w:lvlJc w:val="left"/>
      <w:pPr>
        <w:tabs>
          <w:tab w:val="num" w:pos="3672"/>
        </w:tabs>
        <w:ind w:left="3672" w:hanging="360"/>
      </w:pPr>
      <w:rPr>
        <w:rFonts w:cs="Times New Roman"/>
      </w:rPr>
    </w:lvl>
    <w:lvl w:ilvl="4">
      <w:start w:val="1"/>
      <w:numFmt w:val="lowerLetter"/>
      <w:lvlText w:val="%5."/>
      <w:lvlJc w:val="left"/>
      <w:pPr>
        <w:tabs>
          <w:tab w:val="num" w:pos="4392"/>
        </w:tabs>
        <w:ind w:left="4392" w:hanging="360"/>
      </w:pPr>
      <w:rPr>
        <w:rFonts w:cs="Times New Roman"/>
      </w:rPr>
    </w:lvl>
    <w:lvl w:ilvl="5">
      <w:start w:val="1"/>
      <w:numFmt w:val="lowerRoman"/>
      <w:lvlText w:val="%6."/>
      <w:lvlJc w:val="right"/>
      <w:pPr>
        <w:tabs>
          <w:tab w:val="num" w:pos="5112"/>
        </w:tabs>
        <w:ind w:left="5112" w:hanging="180"/>
      </w:pPr>
      <w:rPr>
        <w:rFonts w:cs="Times New Roman"/>
      </w:rPr>
    </w:lvl>
    <w:lvl w:ilvl="6">
      <w:start w:val="1"/>
      <w:numFmt w:val="decimal"/>
      <w:lvlText w:val="%7."/>
      <w:lvlJc w:val="left"/>
      <w:pPr>
        <w:tabs>
          <w:tab w:val="num" w:pos="5832"/>
        </w:tabs>
        <w:ind w:left="5832" w:hanging="360"/>
      </w:pPr>
      <w:rPr>
        <w:rFonts w:cs="Times New Roman"/>
      </w:rPr>
    </w:lvl>
    <w:lvl w:ilvl="7">
      <w:start w:val="1"/>
      <w:numFmt w:val="lowerLetter"/>
      <w:lvlText w:val="%8."/>
      <w:lvlJc w:val="left"/>
      <w:pPr>
        <w:tabs>
          <w:tab w:val="num" w:pos="6552"/>
        </w:tabs>
        <w:ind w:left="6552" w:hanging="360"/>
      </w:pPr>
      <w:rPr>
        <w:rFonts w:cs="Times New Roman"/>
      </w:rPr>
    </w:lvl>
    <w:lvl w:ilvl="8">
      <w:start w:val="1"/>
      <w:numFmt w:val="lowerRoman"/>
      <w:lvlText w:val="%9."/>
      <w:lvlJc w:val="right"/>
      <w:pPr>
        <w:tabs>
          <w:tab w:val="num" w:pos="7272"/>
        </w:tabs>
        <w:ind w:left="7272" w:hanging="180"/>
      </w:pPr>
      <w:rPr>
        <w:rFonts w:cs="Times New Roman"/>
      </w:rPr>
    </w:lvl>
  </w:abstractNum>
  <w:abstractNum w:abstractNumId="22">
    <w:nsid w:val="5F7F4D11"/>
    <w:multiLevelType w:val="hybridMultilevel"/>
    <w:tmpl w:val="7278CE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14A1531"/>
    <w:multiLevelType w:val="hybridMultilevel"/>
    <w:tmpl w:val="A8C64C00"/>
    <w:lvl w:ilvl="0" w:tplc="810295EC">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14C1F"/>
    <w:multiLevelType w:val="multilevel"/>
    <w:tmpl w:val="71D6B7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sz w:val="24"/>
        <w:szCs w:val="24"/>
      </w:rPr>
    </w:lvl>
    <w:lvl w:ilvl="2">
      <w:start w:val="1"/>
      <w:numFmt w:val="decimal"/>
      <w:lvlText w:val="%1.%2.%3."/>
      <w:lvlJc w:val="left"/>
      <w:pPr>
        <w:tabs>
          <w:tab w:val="num" w:pos="1224"/>
        </w:tabs>
        <w:ind w:left="1224" w:hanging="504"/>
      </w:pPr>
      <w:rPr>
        <w:rFonts w:cs="Times New Roman" w:hint="default"/>
        <w:i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6D88543F"/>
    <w:multiLevelType w:val="hybridMultilevel"/>
    <w:tmpl w:val="692AC830"/>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6">
    <w:nsid w:val="73EE3723"/>
    <w:multiLevelType w:val="hybridMultilevel"/>
    <w:tmpl w:val="FE5A8A1A"/>
    <w:lvl w:ilvl="0" w:tplc="0409000B">
      <w:start w:val="1"/>
      <w:numFmt w:val="bullet"/>
      <w:lvlText w:val=""/>
      <w:lvlJc w:val="left"/>
      <w:pPr>
        <w:tabs>
          <w:tab w:val="num" w:pos="1944"/>
        </w:tabs>
        <w:ind w:left="1944" w:hanging="360"/>
      </w:pPr>
      <w:rPr>
        <w:rFonts w:ascii="Wingdings" w:hAnsi="Wingdings" w:hint="default"/>
      </w:rPr>
    </w:lvl>
    <w:lvl w:ilvl="1" w:tplc="0409000B">
      <w:start w:val="1"/>
      <w:numFmt w:val="bullet"/>
      <w:lvlText w:val=""/>
      <w:lvlJc w:val="left"/>
      <w:pPr>
        <w:tabs>
          <w:tab w:val="num" w:pos="2664"/>
        </w:tabs>
        <w:ind w:left="2664" w:hanging="360"/>
      </w:pPr>
      <w:rPr>
        <w:rFonts w:ascii="Wingdings" w:hAnsi="Wingdings"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7">
    <w:nsid w:val="7574231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4"/>
  </w:num>
  <w:num w:numId="2">
    <w:abstractNumId w:val="16"/>
  </w:num>
  <w:num w:numId="3">
    <w:abstractNumId w:val="8"/>
  </w:num>
  <w:num w:numId="4">
    <w:abstractNumId w:val="2"/>
  </w:num>
  <w:num w:numId="5">
    <w:abstractNumId w:val="1"/>
  </w:num>
  <w:num w:numId="6">
    <w:abstractNumId w:val="6"/>
  </w:num>
  <w:num w:numId="7">
    <w:abstractNumId w:val="20"/>
  </w:num>
  <w:num w:numId="8">
    <w:abstractNumId w:val="26"/>
  </w:num>
  <w:num w:numId="9">
    <w:abstractNumId w:val="17"/>
  </w:num>
  <w:num w:numId="10">
    <w:abstractNumId w:val="22"/>
  </w:num>
  <w:num w:numId="11">
    <w:abstractNumId w:val="7"/>
  </w:num>
  <w:num w:numId="12">
    <w:abstractNumId w:val="18"/>
  </w:num>
  <w:num w:numId="13">
    <w:abstractNumId w:val="23"/>
  </w:num>
  <w:num w:numId="14">
    <w:abstractNumId w:val="12"/>
  </w:num>
  <w:num w:numId="15">
    <w:abstractNumId w:val="25"/>
  </w:num>
  <w:num w:numId="16">
    <w:abstractNumId w:val="3"/>
  </w:num>
  <w:num w:numId="17">
    <w:abstractNumId w:val="19"/>
  </w:num>
  <w:num w:numId="18">
    <w:abstractNumId w:val="24"/>
  </w:num>
  <w:num w:numId="19">
    <w:abstractNumId w:val="0"/>
  </w:num>
  <w:num w:numId="20">
    <w:abstractNumId w:val="15"/>
  </w:num>
  <w:num w:numId="21">
    <w:abstractNumId w:val="10"/>
  </w:num>
  <w:num w:numId="22">
    <w:abstractNumId w:val="9"/>
  </w:num>
  <w:num w:numId="23">
    <w:abstractNumId w:val="21"/>
  </w:num>
  <w:num w:numId="24">
    <w:abstractNumId w:val="11"/>
  </w:num>
  <w:num w:numId="25">
    <w:abstractNumId w:val="27"/>
  </w:num>
  <w:num w:numId="26">
    <w:abstractNumId w:val="5"/>
  </w:num>
  <w:num w:numId="27">
    <w:abstractNumId w:val="13"/>
  </w:num>
  <w:num w:numId="2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3E07B3"/>
    <w:rsid w:val="00000042"/>
    <w:rsid w:val="00001C86"/>
    <w:rsid w:val="00002A7C"/>
    <w:rsid w:val="00003C75"/>
    <w:rsid w:val="00003DA5"/>
    <w:rsid w:val="00006068"/>
    <w:rsid w:val="00010C17"/>
    <w:rsid w:val="00011B73"/>
    <w:rsid w:val="000120D5"/>
    <w:rsid w:val="0001251A"/>
    <w:rsid w:val="00012CB2"/>
    <w:rsid w:val="00013450"/>
    <w:rsid w:val="00016658"/>
    <w:rsid w:val="00020968"/>
    <w:rsid w:val="00020C1D"/>
    <w:rsid w:val="000213CB"/>
    <w:rsid w:val="00021FB5"/>
    <w:rsid w:val="0002337B"/>
    <w:rsid w:val="00026AFA"/>
    <w:rsid w:val="00030FA7"/>
    <w:rsid w:val="00033440"/>
    <w:rsid w:val="00033540"/>
    <w:rsid w:val="00033B79"/>
    <w:rsid w:val="000349CD"/>
    <w:rsid w:val="0003510F"/>
    <w:rsid w:val="0003754E"/>
    <w:rsid w:val="00037AD9"/>
    <w:rsid w:val="000400C7"/>
    <w:rsid w:val="00041533"/>
    <w:rsid w:val="00042263"/>
    <w:rsid w:val="00044318"/>
    <w:rsid w:val="000447C3"/>
    <w:rsid w:val="0004538C"/>
    <w:rsid w:val="000469A9"/>
    <w:rsid w:val="00051AB0"/>
    <w:rsid w:val="000531EE"/>
    <w:rsid w:val="0005382F"/>
    <w:rsid w:val="00053ACB"/>
    <w:rsid w:val="00056843"/>
    <w:rsid w:val="000603F8"/>
    <w:rsid w:val="00061936"/>
    <w:rsid w:val="000619EF"/>
    <w:rsid w:val="000639C0"/>
    <w:rsid w:val="00065239"/>
    <w:rsid w:val="00067DD9"/>
    <w:rsid w:val="0007127F"/>
    <w:rsid w:val="00071C87"/>
    <w:rsid w:val="000721D6"/>
    <w:rsid w:val="00075317"/>
    <w:rsid w:val="00075402"/>
    <w:rsid w:val="000755CE"/>
    <w:rsid w:val="0008063D"/>
    <w:rsid w:val="00080EB8"/>
    <w:rsid w:val="0008489E"/>
    <w:rsid w:val="000859BD"/>
    <w:rsid w:val="00087169"/>
    <w:rsid w:val="00087807"/>
    <w:rsid w:val="00087808"/>
    <w:rsid w:val="000919F0"/>
    <w:rsid w:val="000945E9"/>
    <w:rsid w:val="0009517F"/>
    <w:rsid w:val="000A03B1"/>
    <w:rsid w:val="000A194E"/>
    <w:rsid w:val="000A22CA"/>
    <w:rsid w:val="000A2335"/>
    <w:rsid w:val="000A2911"/>
    <w:rsid w:val="000A3608"/>
    <w:rsid w:val="000B1483"/>
    <w:rsid w:val="000B2461"/>
    <w:rsid w:val="000B2A13"/>
    <w:rsid w:val="000B2A9D"/>
    <w:rsid w:val="000B3401"/>
    <w:rsid w:val="000B4815"/>
    <w:rsid w:val="000B488F"/>
    <w:rsid w:val="000B4EBC"/>
    <w:rsid w:val="000B5DD7"/>
    <w:rsid w:val="000C2D27"/>
    <w:rsid w:val="000C4383"/>
    <w:rsid w:val="000C4CE0"/>
    <w:rsid w:val="000D0075"/>
    <w:rsid w:val="000D13B2"/>
    <w:rsid w:val="000D190A"/>
    <w:rsid w:val="000D2B69"/>
    <w:rsid w:val="000D4D51"/>
    <w:rsid w:val="000D7AE6"/>
    <w:rsid w:val="000E13C5"/>
    <w:rsid w:val="000E24E6"/>
    <w:rsid w:val="000E3D76"/>
    <w:rsid w:val="000E5302"/>
    <w:rsid w:val="000F22A5"/>
    <w:rsid w:val="000F26F5"/>
    <w:rsid w:val="000F33A1"/>
    <w:rsid w:val="000F38F4"/>
    <w:rsid w:val="000F3947"/>
    <w:rsid w:val="000F5427"/>
    <w:rsid w:val="000F61F7"/>
    <w:rsid w:val="000F7035"/>
    <w:rsid w:val="000F7DD8"/>
    <w:rsid w:val="00101B80"/>
    <w:rsid w:val="0010223C"/>
    <w:rsid w:val="001023F4"/>
    <w:rsid w:val="00103215"/>
    <w:rsid w:val="00103C80"/>
    <w:rsid w:val="00107557"/>
    <w:rsid w:val="00110129"/>
    <w:rsid w:val="00112F75"/>
    <w:rsid w:val="00114D76"/>
    <w:rsid w:val="00117215"/>
    <w:rsid w:val="00117C8B"/>
    <w:rsid w:val="00122FDA"/>
    <w:rsid w:val="00123E0A"/>
    <w:rsid w:val="0012404D"/>
    <w:rsid w:val="001269C6"/>
    <w:rsid w:val="001271B0"/>
    <w:rsid w:val="00127966"/>
    <w:rsid w:val="00132077"/>
    <w:rsid w:val="0013296D"/>
    <w:rsid w:val="00133508"/>
    <w:rsid w:val="0013368E"/>
    <w:rsid w:val="00133CF3"/>
    <w:rsid w:val="001347B1"/>
    <w:rsid w:val="00135B22"/>
    <w:rsid w:val="00137C78"/>
    <w:rsid w:val="00144963"/>
    <w:rsid w:val="0014648E"/>
    <w:rsid w:val="00150925"/>
    <w:rsid w:val="00150F60"/>
    <w:rsid w:val="00152C77"/>
    <w:rsid w:val="00153C3F"/>
    <w:rsid w:val="00157DFE"/>
    <w:rsid w:val="00162F8F"/>
    <w:rsid w:val="0016349D"/>
    <w:rsid w:val="00163519"/>
    <w:rsid w:val="0016603F"/>
    <w:rsid w:val="00171099"/>
    <w:rsid w:val="00172CB0"/>
    <w:rsid w:val="0017547E"/>
    <w:rsid w:val="00180729"/>
    <w:rsid w:val="00182426"/>
    <w:rsid w:val="00183417"/>
    <w:rsid w:val="00184514"/>
    <w:rsid w:val="00184C56"/>
    <w:rsid w:val="00185628"/>
    <w:rsid w:val="001865EA"/>
    <w:rsid w:val="0018661A"/>
    <w:rsid w:val="00186D81"/>
    <w:rsid w:val="001876FF"/>
    <w:rsid w:val="0019546D"/>
    <w:rsid w:val="0019579D"/>
    <w:rsid w:val="001972AA"/>
    <w:rsid w:val="001A22BA"/>
    <w:rsid w:val="001A2E80"/>
    <w:rsid w:val="001A31A5"/>
    <w:rsid w:val="001A3CB1"/>
    <w:rsid w:val="001A4CAD"/>
    <w:rsid w:val="001A4FE6"/>
    <w:rsid w:val="001A64F0"/>
    <w:rsid w:val="001A7954"/>
    <w:rsid w:val="001B3188"/>
    <w:rsid w:val="001B3D4E"/>
    <w:rsid w:val="001B3D9C"/>
    <w:rsid w:val="001B4DF8"/>
    <w:rsid w:val="001B5365"/>
    <w:rsid w:val="001B53DC"/>
    <w:rsid w:val="001B6862"/>
    <w:rsid w:val="001C2CBA"/>
    <w:rsid w:val="001C2DDC"/>
    <w:rsid w:val="001C3DC6"/>
    <w:rsid w:val="001C4F41"/>
    <w:rsid w:val="001C6CFF"/>
    <w:rsid w:val="001D4ABD"/>
    <w:rsid w:val="001D50A6"/>
    <w:rsid w:val="001D6F7C"/>
    <w:rsid w:val="001D741D"/>
    <w:rsid w:val="001D7BB8"/>
    <w:rsid w:val="001E0364"/>
    <w:rsid w:val="001E2DBE"/>
    <w:rsid w:val="001E424D"/>
    <w:rsid w:val="001E6261"/>
    <w:rsid w:val="001E7517"/>
    <w:rsid w:val="001E7AAF"/>
    <w:rsid w:val="001F18CB"/>
    <w:rsid w:val="001F2CB9"/>
    <w:rsid w:val="001F3027"/>
    <w:rsid w:val="001F383C"/>
    <w:rsid w:val="001F48EE"/>
    <w:rsid w:val="001F66CE"/>
    <w:rsid w:val="001F6CB3"/>
    <w:rsid w:val="00201AC8"/>
    <w:rsid w:val="00203EFE"/>
    <w:rsid w:val="00206595"/>
    <w:rsid w:val="00206D0D"/>
    <w:rsid w:val="002076DC"/>
    <w:rsid w:val="00207FA4"/>
    <w:rsid w:val="00210AA1"/>
    <w:rsid w:val="002119D5"/>
    <w:rsid w:val="00214930"/>
    <w:rsid w:val="002154B2"/>
    <w:rsid w:val="00216067"/>
    <w:rsid w:val="00216651"/>
    <w:rsid w:val="00216814"/>
    <w:rsid w:val="00216D00"/>
    <w:rsid w:val="002219D2"/>
    <w:rsid w:val="0022261A"/>
    <w:rsid w:val="00223675"/>
    <w:rsid w:val="002245F4"/>
    <w:rsid w:val="00224891"/>
    <w:rsid w:val="00224972"/>
    <w:rsid w:val="00224FAD"/>
    <w:rsid w:val="00225FB8"/>
    <w:rsid w:val="00226978"/>
    <w:rsid w:val="00233592"/>
    <w:rsid w:val="002347C9"/>
    <w:rsid w:val="0023484E"/>
    <w:rsid w:val="00236529"/>
    <w:rsid w:val="00236E44"/>
    <w:rsid w:val="00237FB5"/>
    <w:rsid w:val="002404C7"/>
    <w:rsid w:val="00240C9A"/>
    <w:rsid w:val="002426F6"/>
    <w:rsid w:val="0024348F"/>
    <w:rsid w:val="00244993"/>
    <w:rsid w:val="00244AA7"/>
    <w:rsid w:val="00244D7A"/>
    <w:rsid w:val="00245044"/>
    <w:rsid w:val="00245238"/>
    <w:rsid w:val="0024672F"/>
    <w:rsid w:val="002467BA"/>
    <w:rsid w:val="00251149"/>
    <w:rsid w:val="00252ADC"/>
    <w:rsid w:val="00253422"/>
    <w:rsid w:val="00255DB3"/>
    <w:rsid w:val="002577BE"/>
    <w:rsid w:val="0026030E"/>
    <w:rsid w:val="00263E00"/>
    <w:rsid w:val="002645E9"/>
    <w:rsid w:val="00264CE3"/>
    <w:rsid w:val="00265BF9"/>
    <w:rsid w:val="00266393"/>
    <w:rsid w:val="00267E4D"/>
    <w:rsid w:val="002746A2"/>
    <w:rsid w:val="00277D73"/>
    <w:rsid w:val="002835E8"/>
    <w:rsid w:val="00285389"/>
    <w:rsid w:val="00286AAA"/>
    <w:rsid w:val="00287CF6"/>
    <w:rsid w:val="00290231"/>
    <w:rsid w:val="002920C3"/>
    <w:rsid w:val="002A11BF"/>
    <w:rsid w:val="002A1508"/>
    <w:rsid w:val="002A34FF"/>
    <w:rsid w:val="002A6745"/>
    <w:rsid w:val="002A7585"/>
    <w:rsid w:val="002A75D9"/>
    <w:rsid w:val="002B00D0"/>
    <w:rsid w:val="002B022A"/>
    <w:rsid w:val="002B024D"/>
    <w:rsid w:val="002B35FA"/>
    <w:rsid w:val="002B4502"/>
    <w:rsid w:val="002B5F5F"/>
    <w:rsid w:val="002B6213"/>
    <w:rsid w:val="002B770F"/>
    <w:rsid w:val="002C1DCC"/>
    <w:rsid w:val="002C3188"/>
    <w:rsid w:val="002C346A"/>
    <w:rsid w:val="002C3715"/>
    <w:rsid w:val="002C3947"/>
    <w:rsid w:val="002C3A42"/>
    <w:rsid w:val="002C3B23"/>
    <w:rsid w:val="002C45D3"/>
    <w:rsid w:val="002C5FCA"/>
    <w:rsid w:val="002D14C5"/>
    <w:rsid w:val="002D167D"/>
    <w:rsid w:val="002D1EF9"/>
    <w:rsid w:val="002D2A01"/>
    <w:rsid w:val="002D3772"/>
    <w:rsid w:val="002D56BB"/>
    <w:rsid w:val="002D77F7"/>
    <w:rsid w:val="002E043B"/>
    <w:rsid w:val="002E7E68"/>
    <w:rsid w:val="002E7EA9"/>
    <w:rsid w:val="002F650C"/>
    <w:rsid w:val="002F6510"/>
    <w:rsid w:val="002F68D1"/>
    <w:rsid w:val="00301C07"/>
    <w:rsid w:val="00303731"/>
    <w:rsid w:val="003057B8"/>
    <w:rsid w:val="00306788"/>
    <w:rsid w:val="003111ED"/>
    <w:rsid w:val="003113BE"/>
    <w:rsid w:val="003168CB"/>
    <w:rsid w:val="00321ED5"/>
    <w:rsid w:val="00322F7F"/>
    <w:rsid w:val="003247CB"/>
    <w:rsid w:val="00326124"/>
    <w:rsid w:val="00326E4E"/>
    <w:rsid w:val="00330537"/>
    <w:rsid w:val="00331688"/>
    <w:rsid w:val="003326BE"/>
    <w:rsid w:val="00332930"/>
    <w:rsid w:val="00335476"/>
    <w:rsid w:val="003424CA"/>
    <w:rsid w:val="00342643"/>
    <w:rsid w:val="00342CF5"/>
    <w:rsid w:val="00342E13"/>
    <w:rsid w:val="00343968"/>
    <w:rsid w:val="003441A7"/>
    <w:rsid w:val="00345BB3"/>
    <w:rsid w:val="00346D17"/>
    <w:rsid w:val="0034784D"/>
    <w:rsid w:val="00350264"/>
    <w:rsid w:val="0035175B"/>
    <w:rsid w:val="00352078"/>
    <w:rsid w:val="003527E0"/>
    <w:rsid w:val="00353553"/>
    <w:rsid w:val="003539C7"/>
    <w:rsid w:val="003542FB"/>
    <w:rsid w:val="0035631C"/>
    <w:rsid w:val="00360E3E"/>
    <w:rsid w:val="003610C7"/>
    <w:rsid w:val="00362153"/>
    <w:rsid w:val="00363587"/>
    <w:rsid w:val="00365BCF"/>
    <w:rsid w:val="00366068"/>
    <w:rsid w:val="003666AB"/>
    <w:rsid w:val="003666BD"/>
    <w:rsid w:val="00367D16"/>
    <w:rsid w:val="003723C6"/>
    <w:rsid w:val="00373468"/>
    <w:rsid w:val="003776F5"/>
    <w:rsid w:val="0037793F"/>
    <w:rsid w:val="0038252B"/>
    <w:rsid w:val="00382D9A"/>
    <w:rsid w:val="00382EFE"/>
    <w:rsid w:val="00384219"/>
    <w:rsid w:val="00384A26"/>
    <w:rsid w:val="003868FF"/>
    <w:rsid w:val="00386D6C"/>
    <w:rsid w:val="00390CCB"/>
    <w:rsid w:val="00390D5C"/>
    <w:rsid w:val="00394499"/>
    <w:rsid w:val="0039453A"/>
    <w:rsid w:val="00395817"/>
    <w:rsid w:val="003973B0"/>
    <w:rsid w:val="00397D07"/>
    <w:rsid w:val="003A2C14"/>
    <w:rsid w:val="003A3E0B"/>
    <w:rsid w:val="003A4468"/>
    <w:rsid w:val="003A56BE"/>
    <w:rsid w:val="003B013C"/>
    <w:rsid w:val="003B0892"/>
    <w:rsid w:val="003B0FD5"/>
    <w:rsid w:val="003B231A"/>
    <w:rsid w:val="003B29EA"/>
    <w:rsid w:val="003B2F80"/>
    <w:rsid w:val="003B47E1"/>
    <w:rsid w:val="003B5431"/>
    <w:rsid w:val="003B5A4D"/>
    <w:rsid w:val="003B5B19"/>
    <w:rsid w:val="003B6AFC"/>
    <w:rsid w:val="003C2BBE"/>
    <w:rsid w:val="003C2C17"/>
    <w:rsid w:val="003C351F"/>
    <w:rsid w:val="003C3680"/>
    <w:rsid w:val="003C38F0"/>
    <w:rsid w:val="003C4990"/>
    <w:rsid w:val="003C71BF"/>
    <w:rsid w:val="003C7F9D"/>
    <w:rsid w:val="003D0080"/>
    <w:rsid w:val="003D0726"/>
    <w:rsid w:val="003D5C81"/>
    <w:rsid w:val="003D6CAC"/>
    <w:rsid w:val="003E07B3"/>
    <w:rsid w:val="003E0862"/>
    <w:rsid w:val="003E22FE"/>
    <w:rsid w:val="003E5228"/>
    <w:rsid w:val="003E57E2"/>
    <w:rsid w:val="003E648A"/>
    <w:rsid w:val="003F08BA"/>
    <w:rsid w:val="003F2AAB"/>
    <w:rsid w:val="003F327E"/>
    <w:rsid w:val="003F3DA8"/>
    <w:rsid w:val="003F69B1"/>
    <w:rsid w:val="004077E9"/>
    <w:rsid w:val="00410CFF"/>
    <w:rsid w:val="0041330F"/>
    <w:rsid w:val="004137DF"/>
    <w:rsid w:val="004142D7"/>
    <w:rsid w:val="004161B8"/>
    <w:rsid w:val="00423E19"/>
    <w:rsid w:val="00425CE8"/>
    <w:rsid w:val="00426BEA"/>
    <w:rsid w:val="00426ED3"/>
    <w:rsid w:val="0042787C"/>
    <w:rsid w:val="00430D2F"/>
    <w:rsid w:val="004348DE"/>
    <w:rsid w:val="0043492D"/>
    <w:rsid w:val="00437061"/>
    <w:rsid w:val="00442584"/>
    <w:rsid w:val="00443009"/>
    <w:rsid w:val="00446C2F"/>
    <w:rsid w:val="00447A27"/>
    <w:rsid w:val="00450A62"/>
    <w:rsid w:val="00451093"/>
    <w:rsid w:val="0045112D"/>
    <w:rsid w:val="004516D5"/>
    <w:rsid w:val="004546C5"/>
    <w:rsid w:val="004554B4"/>
    <w:rsid w:val="004574E7"/>
    <w:rsid w:val="004607B2"/>
    <w:rsid w:val="004615E3"/>
    <w:rsid w:val="00471593"/>
    <w:rsid w:val="00471B9F"/>
    <w:rsid w:val="00472471"/>
    <w:rsid w:val="00473AA5"/>
    <w:rsid w:val="00475184"/>
    <w:rsid w:val="00477C69"/>
    <w:rsid w:val="00481C6D"/>
    <w:rsid w:val="00483E45"/>
    <w:rsid w:val="00484A4F"/>
    <w:rsid w:val="00486556"/>
    <w:rsid w:val="00490038"/>
    <w:rsid w:val="004979E5"/>
    <w:rsid w:val="004A122A"/>
    <w:rsid w:val="004A3D2F"/>
    <w:rsid w:val="004A7190"/>
    <w:rsid w:val="004A72D8"/>
    <w:rsid w:val="004B077E"/>
    <w:rsid w:val="004B1F8E"/>
    <w:rsid w:val="004B2D03"/>
    <w:rsid w:val="004B4255"/>
    <w:rsid w:val="004B45E3"/>
    <w:rsid w:val="004B57D9"/>
    <w:rsid w:val="004B5F21"/>
    <w:rsid w:val="004B6D8A"/>
    <w:rsid w:val="004B7204"/>
    <w:rsid w:val="004C14FB"/>
    <w:rsid w:val="004C3E17"/>
    <w:rsid w:val="004C509D"/>
    <w:rsid w:val="004C5508"/>
    <w:rsid w:val="004C78A0"/>
    <w:rsid w:val="004C7901"/>
    <w:rsid w:val="004C7A96"/>
    <w:rsid w:val="004C7B1D"/>
    <w:rsid w:val="004D1259"/>
    <w:rsid w:val="004D13E0"/>
    <w:rsid w:val="004D1E71"/>
    <w:rsid w:val="004D40EE"/>
    <w:rsid w:val="004D447D"/>
    <w:rsid w:val="004D5AA8"/>
    <w:rsid w:val="004D5D55"/>
    <w:rsid w:val="004D6455"/>
    <w:rsid w:val="004D6E4F"/>
    <w:rsid w:val="004D7CA9"/>
    <w:rsid w:val="004E22A5"/>
    <w:rsid w:val="004E3B02"/>
    <w:rsid w:val="004E568E"/>
    <w:rsid w:val="004E7FD4"/>
    <w:rsid w:val="004F2519"/>
    <w:rsid w:val="004F28F5"/>
    <w:rsid w:val="004F33FF"/>
    <w:rsid w:val="004F5055"/>
    <w:rsid w:val="004F5D2C"/>
    <w:rsid w:val="004F625E"/>
    <w:rsid w:val="004F63CA"/>
    <w:rsid w:val="004F6CD9"/>
    <w:rsid w:val="004F7BBB"/>
    <w:rsid w:val="005020F8"/>
    <w:rsid w:val="00502392"/>
    <w:rsid w:val="00502FF9"/>
    <w:rsid w:val="005033F9"/>
    <w:rsid w:val="00503595"/>
    <w:rsid w:val="00503850"/>
    <w:rsid w:val="00503B53"/>
    <w:rsid w:val="00504A41"/>
    <w:rsid w:val="00507706"/>
    <w:rsid w:val="00507C2B"/>
    <w:rsid w:val="0051253D"/>
    <w:rsid w:val="0051296E"/>
    <w:rsid w:val="005137CB"/>
    <w:rsid w:val="005160D4"/>
    <w:rsid w:val="00520C34"/>
    <w:rsid w:val="00522900"/>
    <w:rsid w:val="005256D3"/>
    <w:rsid w:val="00527041"/>
    <w:rsid w:val="00527714"/>
    <w:rsid w:val="00530C6A"/>
    <w:rsid w:val="00531087"/>
    <w:rsid w:val="00532055"/>
    <w:rsid w:val="0053294D"/>
    <w:rsid w:val="00536781"/>
    <w:rsid w:val="00541179"/>
    <w:rsid w:val="00541C53"/>
    <w:rsid w:val="005420AD"/>
    <w:rsid w:val="00546121"/>
    <w:rsid w:val="005506B4"/>
    <w:rsid w:val="00551542"/>
    <w:rsid w:val="005526CB"/>
    <w:rsid w:val="005538FA"/>
    <w:rsid w:val="005565A9"/>
    <w:rsid w:val="00556706"/>
    <w:rsid w:val="0055726A"/>
    <w:rsid w:val="00557DBE"/>
    <w:rsid w:val="00557E8C"/>
    <w:rsid w:val="00560105"/>
    <w:rsid w:val="005601CC"/>
    <w:rsid w:val="00560E8D"/>
    <w:rsid w:val="00561710"/>
    <w:rsid w:val="00562C95"/>
    <w:rsid w:val="00562E89"/>
    <w:rsid w:val="0056427C"/>
    <w:rsid w:val="00565F7C"/>
    <w:rsid w:val="005674B7"/>
    <w:rsid w:val="00570E80"/>
    <w:rsid w:val="00571290"/>
    <w:rsid w:val="00571FC6"/>
    <w:rsid w:val="00575489"/>
    <w:rsid w:val="00575E16"/>
    <w:rsid w:val="0057618A"/>
    <w:rsid w:val="00576703"/>
    <w:rsid w:val="005808E6"/>
    <w:rsid w:val="005832CB"/>
    <w:rsid w:val="00584C23"/>
    <w:rsid w:val="00587EA6"/>
    <w:rsid w:val="005902E3"/>
    <w:rsid w:val="00590CBD"/>
    <w:rsid w:val="00591453"/>
    <w:rsid w:val="0059275C"/>
    <w:rsid w:val="00592CBB"/>
    <w:rsid w:val="00594D21"/>
    <w:rsid w:val="00595157"/>
    <w:rsid w:val="00595EB7"/>
    <w:rsid w:val="005A1F96"/>
    <w:rsid w:val="005A38FA"/>
    <w:rsid w:val="005A5A86"/>
    <w:rsid w:val="005A63D3"/>
    <w:rsid w:val="005A7D51"/>
    <w:rsid w:val="005B0670"/>
    <w:rsid w:val="005B2C61"/>
    <w:rsid w:val="005B3374"/>
    <w:rsid w:val="005B3C07"/>
    <w:rsid w:val="005B4994"/>
    <w:rsid w:val="005B5B6A"/>
    <w:rsid w:val="005B5DA2"/>
    <w:rsid w:val="005B7257"/>
    <w:rsid w:val="005B77E3"/>
    <w:rsid w:val="005C0126"/>
    <w:rsid w:val="005C09B0"/>
    <w:rsid w:val="005C1DAB"/>
    <w:rsid w:val="005C2171"/>
    <w:rsid w:val="005C244A"/>
    <w:rsid w:val="005C253B"/>
    <w:rsid w:val="005C4414"/>
    <w:rsid w:val="005C6883"/>
    <w:rsid w:val="005D07D9"/>
    <w:rsid w:val="005D4047"/>
    <w:rsid w:val="005D590F"/>
    <w:rsid w:val="005D704C"/>
    <w:rsid w:val="005E0438"/>
    <w:rsid w:val="005E0D06"/>
    <w:rsid w:val="005E1937"/>
    <w:rsid w:val="005E3906"/>
    <w:rsid w:val="005E58B5"/>
    <w:rsid w:val="005F0972"/>
    <w:rsid w:val="005F1A6A"/>
    <w:rsid w:val="005F20F4"/>
    <w:rsid w:val="005F24AE"/>
    <w:rsid w:val="005F5704"/>
    <w:rsid w:val="005F7A8D"/>
    <w:rsid w:val="005F7C98"/>
    <w:rsid w:val="00600F82"/>
    <w:rsid w:val="00602C59"/>
    <w:rsid w:val="00602F0C"/>
    <w:rsid w:val="0060381D"/>
    <w:rsid w:val="00605E53"/>
    <w:rsid w:val="00607678"/>
    <w:rsid w:val="00607DC8"/>
    <w:rsid w:val="00611445"/>
    <w:rsid w:val="006122B1"/>
    <w:rsid w:val="00613174"/>
    <w:rsid w:val="00613D72"/>
    <w:rsid w:val="0062304E"/>
    <w:rsid w:val="00623B1C"/>
    <w:rsid w:val="0062551E"/>
    <w:rsid w:val="006266C7"/>
    <w:rsid w:val="00626FBA"/>
    <w:rsid w:val="006270BA"/>
    <w:rsid w:val="00627D8D"/>
    <w:rsid w:val="006301B1"/>
    <w:rsid w:val="0063162B"/>
    <w:rsid w:val="00631BDD"/>
    <w:rsid w:val="006329E9"/>
    <w:rsid w:val="0063500A"/>
    <w:rsid w:val="00636733"/>
    <w:rsid w:val="00637429"/>
    <w:rsid w:val="00637845"/>
    <w:rsid w:val="006405A7"/>
    <w:rsid w:val="0064143A"/>
    <w:rsid w:val="006422E8"/>
    <w:rsid w:val="00642648"/>
    <w:rsid w:val="00642BCD"/>
    <w:rsid w:val="00643262"/>
    <w:rsid w:val="006440A2"/>
    <w:rsid w:val="00644C98"/>
    <w:rsid w:val="00645508"/>
    <w:rsid w:val="006502EF"/>
    <w:rsid w:val="00655640"/>
    <w:rsid w:val="00657EE7"/>
    <w:rsid w:val="00665491"/>
    <w:rsid w:val="00666A7F"/>
    <w:rsid w:val="00667530"/>
    <w:rsid w:val="00667A78"/>
    <w:rsid w:val="006706F4"/>
    <w:rsid w:val="00671CA2"/>
    <w:rsid w:val="006751F1"/>
    <w:rsid w:val="00675D48"/>
    <w:rsid w:val="00676347"/>
    <w:rsid w:val="006767D3"/>
    <w:rsid w:val="00681D29"/>
    <w:rsid w:val="00682987"/>
    <w:rsid w:val="00682B8F"/>
    <w:rsid w:val="006854C4"/>
    <w:rsid w:val="0068580B"/>
    <w:rsid w:val="00687188"/>
    <w:rsid w:val="00691464"/>
    <w:rsid w:val="006916F9"/>
    <w:rsid w:val="00692144"/>
    <w:rsid w:val="006937EB"/>
    <w:rsid w:val="0069695D"/>
    <w:rsid w:val="006A1759"/>
    <w:rsid w:val="006A2194"/>
    <w:rsid w:val="006A5086"/>
    <w:rsid w:val="006A5913"/>
    <w:rsid w:val="006A671B"/>
    <w:rsid w:val="006A6EC0"/>
    <w:rsid w:val="006B0170"/>
    <w:rsid w:val="006B10B3"/>
    <w:rsid w:val="006C27AB"/>
    <w:rsid w:val="006C30BA"/>
    <w:rsid w:val="006D04B6"/>
    <w:rsid w:val="006D0A2C"/>
    <w:rsid w:val="006D0C58"/>
    <w:rsid w:val="006D0D2B"/>
    <w:rsid w:val="006D10F7"/>
    <w:rsid w:val="006D1A22"/>
    <w:rsid w:val="006D3EDF"/>
    <w:rsid w:val="006D6F02"/>
    <w:rsid w:val="006D7315"/>
    <w:rsid w:val="006E1812"/>
    <w:rsid w:val="006E24B4"/>
    <w:rsid w:val="006E28D2"/>
    <w:rsid w:val="006E48EA"/>
    <w:rsid w:val="006E4DB3"/>
    <w:rsid w:val="006E60C2"/>
    <w:rsid w:val="006E753F"/>
    <w:rsid w:val="006F1D1E"/>
    <w:rsid w:val="006F2A35"/>
    <w:rsid w:val="006F4896"/>
    <w:rsid w:val="006F4C96"/>
    <w:rsid w:val="006F57FD"/>
    <w:rsid w:val="006F672F"/>
    <w:rsid w:val="006F78A1"/>
    <w:rsid w:val="006F7F4D"/>
    <w:rsid w:val="007005EE"/>
    <w:rsid w:val="00703B61"/>
    <w:rsid w:val="00703B7B"/>
    <w:rsid w:val="00703C9E"/>
    <w:rsid w:val="00703D8E"/>
    <w:rsid w:val="00705100"/>
    <w:rsid w:val="00705981"/>
    <w:rsid w:val="00707481"/>
    <w:rsid w:val="00711683"/>
    <w:rsid w:val="00715FF1"/>
    <w:rsid w:val="00717560"/>
    <w:rsid w:val="007177A5"/>
    <w:rsid w:val="00717DE8"/>
    <w:rsid w:val="00720277"/>
    <w:rsid w:val="007212C9"/>
    <w:rsid w:val="00721556"/>
    <w:rsid w:val="0072175B"/>
    <w:rsid w:val="00721C38"/>
    <w:rsid w:val="007229D3"/>
    <w:rsid w:val="007239E6"/>
    <w:rsid w:val="00725A1B"/>
    <w:rsid w:val="00727092"/>
    <w:rsid w:val="00730056"/>
    <w:rsid w:val="0073090C"/>
    <w:rsid w:val="00732653"/>
    <w:rsid w:val="0073271E"/>
    <w:rsid w:val="00732B19"/>
    <w:rsid w:val="00733FDF"/>
    <w:rsid w:val="00734470"/>
    <w:rsid w:val="007345EA"/>
    <w:rsid w:val="0073720A"/>
    <w:rsid w:val="00737AED"/>
    <w:rsid w:val="007400F6"/>
    <w:rsid w:val="00741BF6"/>
    <w:rsid w:val="00741E10"/>
    <w:rsid w:val="007436F4"/>
    <w:rsid w:val="00743B7B"/>
    <w:rsid w:val="00744268"/>
    <w:rsid w:val="00745ADC"/>
    <w:rsid w:val="007467E0"/>
    <w:rsid w:val="00750B3F"/>
    <w:rsid w:val="007517D1"/>
    <w:rsid w:val="00753431"/>
    <w:rsid w:val="00753A45"/>
    <w:rsid w:val="00754BE0"/>
    <w:rsid w:val="007560D2"/>
    <w:rsid w:val="00756E57"/>
    <w:rsid w:val="00760EDC"/>
    <w:rsid w:val="00762354"/>
    <w:rsid w:val="007648E9"/>
    <w:rsid w:val="00767713"/>
    <w:rsid w:val="00772CFB"/>
    <w:rsid w:val="00773313"/>
    <w:rsid w:val="00773F0A"/>
    <w:rsid w:val="00774653"/>
    <w:rsid w:val="00774A60"/>
    <w:rsid w:val="007758CF"/>
    <w:rsid w:val="00783065"/>
    <w:rsid w:val="00783E35"/>
    <w:rsid w:val="00785E7E"/>
    <w:rsid w:val="007861DA"/>
    <w:rsid w:val="00787900"/>
    <w:rsid w:val="007907FD"/>
    <w:rsid w:val="0079266B"/>
    <w:rsid w:val="00793AF8"/>
    <w:rsid w:val="0079697B"/>
    <w:rsid w:val="00797BC8"/>
    <w:rsid w:val="007A04B6"/>
    <w:rsid w:val="007A0B3A"/>
    <w:rsid w:val="007A1129"/>
    <w:rsid w:val="007A17EC"/>
    <w:rsid w:val="007A2CE3"/>
    <w:rsid w:val="007A3AFC"/>
    <w:rsid w:val="007A3F62"/>
    <w:rsid w:val="007A574F"/>
    <w:rsid w:val="007A6831"/>
    <w:rsid w:val="007A710A"/>
    <w:rsid w:val="007A7504"/>
    <w:rsid w:val="007B0AEA"/>
    <w:rsid w:val="007B1478"/>
    <w:rsid w:val="007B33AF"/>
    <w:rsid w:val="007B3535"/>
    <w:rsid w:val="007B3759"/>
    <w:rsid w:val="007B4479"/>
    <w:rsid w:val="007B4ECD"/>
    <w:rsid w:val="007B774B"/>
    <w:rsid w:val="007C09FF"/>
    <w:rsid w:val="007C1234"/>
    <w:rsid w:val="007C3DA5"/>
    <w:rsid w:val="007C46F7"/>
    <w:rsid w:val="007C4A98"/>
    <w:rsid w:val="007C5798"/>
    <w:rsid w:val="007C5DA0"/>
    <w:rsid w:val="007C7941"/>
    <w:rsid w:val="007C7ADE"/>
    <w:rsid w:val="007D211D"/>
    <w:rsid w:val="007D2319"/>
    <w:rsid w:val="007D252C"/>
    <w:rsid w:val="007D359B"/>
    <w:rsid w:val="007D5011"/>
    <w:rsid w:val="007D574C"/>
    <w:rsid w:val="007D680D"/>
    <w:rsid w:val="007D7169"/>
    <w:rsid w:val="007D75C3"/>
    <w:rsid w:val="007E3791"/>
    <w:rsid w:val="007E3865"/>
    <w:rsid w:val="007E475A"/>
    <w:rsid w:val="007E6729"/>
    <w:rsid w:val="007E7358"/>
    <w:rsid w:val="007F5814"/>
    <w:rsid w:val="007F5BB5"/>
    <w:rsid w:val="007F5D54"/>
    <w:rsid w:val="007F6A77"/>
    <w:rsid w:val="0080048C"/>
    <w:rsid w:val="0080225A"/>
    <w:rsid w:val="00802783"/>
    <w:rsid w:val="00805C0A"/>
    <w:rsid w:val="00806DA6"/>
    <w:rsid w:val="00806F43"/>
    <w:rsid w:val="00807187"/>
    <w:rsid w:val="00807A36"/>
    <w:rsid w:val="00811F28"/>
    <w:rsid w:val="008132CD"/>
    <w:rsid w:val="00816248"/>
    <w:rsid w:val="008168DE"/>
    <w:rsid w:val="00817833"/>
    <w:rsid w:val="00817852"/>
    <w:rsid w:val="00822AF4"/>
    <w:rsid w:val="008232FC"/>
    <w:rsid w:val="00823FDE"/>
    <w:rsid w:val="00825D88"/>
    <w:rsid w:val="008270E6"/>
    <w:rsid w:val="00827BBE"/>
    <w:rsid w:val="00835C6B"/>
    <w:rsid w:val="00837022"/>
    <w:rsid w:val="00840733"/>
    <w:rsid w:val="00841EAD"/>
    <w:rsid w:val="0084293A"/>
    <w:rsid w:val="00843961"/>
    <w:rsid w:val="00843B09"/>
    <w:rsid w:val="0084491E"/>
    <w:rsid w:val="00846928"/>
    <w:rsid w:val="0084767E"/>
    <w:rsid w:val="0085030C"/>
    <w:rsid w:val="00850409"/>
    <w:rsid w:val="00850E42"/>
    <w:rsid w:val="00853C9A"/>
    <w:rsid w:val="008544B8"/>
    <w:rsid w:val="00854B9F"/>
    <w:rsid w:val="00856612"/>
    <w:rsid w:val="00856913"/>
    <w:rsid w:val="00857662"/>
    <w:rsid w:val="00860663"/>
    <w:rsid w:val="00861EB0"/>
    <w:rsid w:val="0086277E"/>
    <w:rsid w:val="00867046"/>
    <w:rsid w:val="008706DF"/>
    <w:rsid w:val="008731B6"/>
    <w:rsid w:val="0087370D"/>
    <w:rsid w:val="00875043"/>
    <w:rsid w:val="00875E80"/>
    <w:rsid w:val="008847B9"/>
    <w:rsid w:val="008863C2"/>
    <w:rsid w:val="00887090"/>
    <w:rsid w:val="00887E6F"/>
    <w:rsid w:val="0089090A"/>
    <w:rsid w:val="0089355A"/>
    <w:rsid w:val="0089412F"/>
    <w:rsid w:val="00894319"/>
    <w:rsid w:val="0089626E"/>
    <w:rsid w:val="00897463"/>
    <w:rsid w:val="008A1D31"/>
    <w:rsid w:val="008A2541"/>
    <w:rsid w:val="008A6042"/>
    <w:rsid w:val="008A74FF"/>
    <w:rsid w:val="008B0460"/>
    <w:rsid w:val="008B098A"/>
    <w:rsid w:val="008B4BC3"/>
    <w:rsid w:val="008B5F67"/>
    <w:rsid w:val="008B7843"/>
    <w:rsid w:val="008C0BAE"/>
    <w:rsid w:val="008C75E0"/>
    <w:rsid w:val="008D213B"/>
    <w:rsid w:val="008D2DC5"/>
    <w:rsid w:val="008D346A"/>
    <w:rsid w:val="008D5E6A"/>
    <w:rsid w:val="008D5FBD"/>
    <w:rsid w:val="008D60C6"/>
    <w:rsid w:val="008D72ED"/>
    <w:rsid w:val="008E0E68"/>
    <w:rsid w:val="008E29AA"/>
    <w:rsid w:val="008E3CDB"/>
    <w:rsid w:val="008F292E"/>
    <w:rsid w:val="008F328B"/>
    <w:rsid w:val="008F33EF"/>
    <w:rsid w:val="008F40ED"/>
    <w:rsid w:val="008F4F3D"/>
    <w:rsid w:val="008F5112"/>
    <w:rsid w:val="008F52C5"/>
    <w:rsid w:val="008F635B"/>
    <w:rsid w:val="008F78AF"/>
    <w:rsid w:val="009003AB"/>
    <w:rsid w:val="00900A10"/>
    <w:rsid w:val="00900FC9"/>
    <w:rsid w:val="009012D7"/>
    <w:rsid w:val="00901D92"/>
    <w:rsid w:val="00901DF7"/>
    <w:rsid w:val="009033CB"/>
    <w:rsid w:val="009040F9"/>
    <w:rsid w:val="00904332"/>
    <w:rsid w:val="00904477"/>
    <w:rsid w:val="00905C12"/>
    <w:rsid w:val="00907674"/>
    <w:rsid w:val="00910267"/>
    <w:rsid w:val="00913A05"/>
    <w:rsid w:val="00914132"/>
    <w:rsid w:val="009146AA"/>
    <w:rsid w:val="00915B38"/>
    <w:rsid w:val="00915D20"/>
    <w:rsid w:val="00917DD5"/>
    <w:rsid w:val="00920559"/>
    <w:rsid w:val="00921784"/>
    <w:rsid w:val="00923269"/>
    <w:rsid w:val="009232D9"/>
    <w:rsid w:val="009239D4"/>
    <w:rsid w:val="009255C5"/>
    <w:rsid w:val="00925CAB"/>
    <w:rsid w:val="00926FA0"/>
    <w:rsid w:val="009271EE"/>
    <w:rsid w:val="00927D49"/>
    <w:rsid w:val="009302C0"/>
    <w:rsid w:val="00930366"/>
    <w:rsid w:val="00931999"/>
    <w:rsid w:val="00931F92"/>
    <w:rsid w:val="00941885"/>
    <w:rsid w:val="00943723"/>
    <w:rsid w:val="009461F2"/>
    <w:rsid w:val="00947915"/>
    <w:rsid w:val="00950079"/>
    <w:rsid w:val="0095080F"/>
    <w:rsid w:val="00950977"/>
    <w:rsid w:val="00951B13"/>
    <w:rsid w:val="00951C6D"/>
    <w:rsid w:val="00953157"/>
    <w:rsid w:val="00954336"/>
    <w:rsid w:val="0095643D"/>
    <w:rsid w:val="00956F7F"/>
    <w:rsid w:val="009637C0"/>
    <w:rsid w:val="00963BA1"/>
    <w:rsid w:val="00963C49"/>
    <w:rsid w:val="00964AD4"/>
    <w:rsid w:val="00965552"/>
    <w:rsid w:val="00965A1E"/>
    <w:rsid w:val="00965FE1"/>
    <w:rsid w:val="009665E4"/>
    <w:rsid w:val="009677DC"/>
    <w:rsid w:val="009701D9"/>
    <w:rsid w:val="00970BD8"/>
    <w:rsid w:val="00972315"/>
    <w:rsid w:val="0097556B"/>
    <w:rsid w:val="00975A8C"/>
    <w:rsid w:val="00975E3D"/>
    <w:rsid w:val="00976712"/>
    <w:rsid w:val="00976FF4"/>
    <w:rsid w:val="00977341"/>
    <w:rsid w:val="009773E4"/>
    <w:rsid w:val="00980B25"/>
    <w:rsid w:val="00981740"/>
    <w:rsid w:val="00985C64"/>
    <w:rsid w:val="009863E1"/>
    <w:rsid w:val="009864F4"/>
    <w:rsid w:val="00990FA6"/>
    <w:rsid w:val="00994066"/>
    <w:rsid w:val="0099430A"/>
    <w:rsid w:val="00995503"/>
    <w:rsid w:val="0099693A"/>
    <w:rsid w:val="009976A3"/>
    <w:rsid w:val="009A03D6"/>
    <w:rsid w:val="009A4760"/>
    <w:rsid w:val="009A541F"/>
    <w:rsid w:val="009B1759"/>
    <w:rsid w:val="009B1F7C"/>
    <w:rsid w:val="009B303C"/>
    <w:rsid w:val="009B3565"/>
    <w:rsid w:val="009B66BD"/>
    <w:rsid w:val="009B72F1"/>
    <w:rsid w:val="009B7357"/>
    <w:rsid w:val="009C013F"/>
    <w:rsid w:val="009C071D"/>
    <w:rsid w:val="009C4511"/>
    <w:rsid w:val="009C47A9"/>
    <w:rsid w:val="009C4D6D"/>
    <w:rsid w:val="009C5CF5"/>
    <w:rsid w:val="009C5E5E"/>
    <w:rsid w:val="009C7750"/>
    <w:rsid w:val="009C7E8B"/>
    <w:rsid w:val="009D00B1"/>
    <w:rsid w:val="009D10AA"/>
    <w:rsid w:val="009D37C0"/>
    <w:rsid w:val="009D3F61"/>
    <w:rsid w:val="009D465E"/>
    <w:rsid w:val="009D622C"/>
    <w:rsid w:val="009E00DD"/>
    <w:rsid w:val="009E0EE4"/>
    <w:rsid w:val="009E3883"/>
    <w:rsid w:val="009E482C"/>
    <w:rsid w:val="009F5C95"/>
    <w:rsid w:val="009F5D3C"/>
    <w:rsid w:val="009F7F78"/>
    <w:rsid w:val="00A04677"/>
    <w:rsid w:val="00A05624"/>
    <w:rsid w:val="00A05A55"/>
    <w:rsid w:val="00A070FC"/>
    <w:rsid w:val="00A10011"/>
    <w:rsid w:val="00A12FB6"/>
    <w:rsid w:val="00A13D96"/>
    <w:rsid w:val="00A14A81"/>
    <w:rsid w:val="00A16276"/>
    <w:rsid w:val="00A219C3"/>
    <w:rsid w:val="00A24D8D"/>
    <w:rsid w:val="00A24FE4"/>
    <w:rsid w:val="00A33AA3"/>
    <w:rsid w:val="00A34494"/>
    <w:rsid w:val="00A352F3"/>
    <w:rsid w:val="00A3767B"/>
    <w:rsid w:val="00A439A7"/>
    <w:rsid w:val="00A4564E"/>
    <w:rsid w:val="00A45C2F"/>
    <w:rsid w:val="00A45EDA"/>
    <w:rsid w:val="00A46A9D"/>
    <w:rsid w:val="00A5042A"/>
    <w:rsid w:val="00A51F1D"/>
    <w:rsid w:val="00A52E87"/>
    <w:rsid w:val="00A53D66"/>
    <w:rsid w:val="00A542FB"/>
    <w:rsid w:val="00A62B07"/>
    <w:rsid w:val="00A64A74"/>
    <w:rsid w:val="00A728E0"/>
    <w:rsid w:val="00A72918"/>
    <w:rsid w:val="00A7412F"/>
    <w:rsid w:val="00A74E16"/>
    <w:rsid w:val="00A74F15"/>
    <w:rsid w:val="00A75464"/>
    <w:rsid w:val="00A8100F"/>
    <w:rsid w:val="00A83386"/>
    <w:rsid w:val="00A8410D"/>
    <w:rsid w:val="00A85936"/>
    <w:rsid w:val="00A90249"/>
    <w:rsid w:val="00A90DC0"/>
    <w:rsid w:val="00A91B4E"/>
    <w:rsid w:val="00A935E7"/>
    <w:rsid w:val="00A94674"/>
    <w:rsid w:val="00A94A7C"/>
    <w:rsid w:val="00A95008"/>
    <w:rsid w:val="00AA042D"/>
    <w:rsid w:val="00AA1A93"/>
    <w:rsid w:val="00AA1C6F"/>
    <w:rsid w:val="00AA2666"/>
    <w:rsid w:val="00AA791A"/>
    <w:rsid w:val="00AA7DAC"/>
    <w:rsid w:val="00AB2CC5"/>
    <w:rsid w:val="00AB427A"/>
    <w:rsid w:val="00AB556A"/>
    <w:rsid w:val="00AB7850"/>
    <w:rsid w:val="00AB78D9"/>
    <w:rsid w:val="00AC0CE7"/>
    <w:rsid w:val="00AC0E97"/>
    <w:rsid w:val="00AC1684"/>
    <w:rsid w:val="00AC2E0F"/>
    <w:rsid w:val="00AC5802"/>
    <w:rsid w:val="00AC63F9"/>
    <w:rsid w:val="00AC6944"/>
    <w:rsid w:val="00AD054E"/>
    <w:rsid w:val="00AD3170"/>
    <w:rsid w:val="00AE0D14"/>
    <w:rsid w:val="00AE250D"/>
    <w:rsid w:val="00AE5A24"/>
    <w:rsid w:val="00AF1C3E"/>
    <w:rsid w:val="00AF2004"/>
    <w:rsid w:val="00AF27C8"/>
    <w:rsid w:val="00AF2F17"/>
    <w:rsid w:val="00AF2FD7"/>
    <w:rsid w:val="00AF4545"/>
    <w:rsid w:val="00AF4F07"/>
    <w:rsid w:val="00AF668B"/>
    <w:rsid w:val="00AF7A63"/>
    <w:rsid w:val="00B00381"/>
    <w:rsid w:val="00B00C55"/>
    <w:rsid w:val="00B00EA7"/>
    <w:rsid w:val="00B10AD8"/>
    <w:rsid w:val="00B1148F"/>
    <w:rsid w:val="00B120CD"/>
    <w:rsid w:val="00B1286B"/>
    <w:rsid w:val="00B130F1"/>
    <w:rsid w:val="00B1324E"/>
    <w:rsid w:val="00B13EF3"/>
    <w:rsid w:val="00B1406F"/>
    <w:rsid w:val="00B22AC1"/>
    <w:rsid w:val="00B23FE3"/>
    <w:rsid w:val="00B24DBB"/>
    <w:rsid w:val="00B309A2"/>
    <w:rsid w:val="00B31487"/>
    <w:rsid w:val="00B31F19"/>
    <w:rsid w:val="00B339FE"/>
    <w:rsid w:val="00B34CAF"/>
    <w:rsid w:val="00B3524A"/>
    <w:rsid w:val="00B35A21"/>
    <w:rsid w:val="00B3660B"/>
    <w:rsid w:val="00B400A7"/>
    <w:rsid w:val="00B40537"/>
    <w:rsid w:val="00B41A7B"/>
    <w:rsid w:val="00B41CAD"/>
    <w:rsid w:val="00B44EA8"/>
    <w:rsid w:val="00B45E11"/>
    <w:rsid w:val="00B5461E"/>
    <w:rsid w:val="00B558BF"/>
    <w:rsid w:val="00B603C7"/>
    <w:rsid w:val="00B60E09"/>
    <w:rsid w:val="00B665C7"/>
    <w:rsid w:val="00B70384"/>
    <w:rsid w:val="00B70A41"/>
    <w:rsid w:val="00B71422"/>
    <w:rsid w:val="00B73994"/>
    <w:rsid w:val="00B748D1"/>
    <w:rsid w:val="00B77285"/>
    <w:rsid w:val="00B80C0F"/>
    <w:rsid w:val="00B81626"/>
    <w:rsid w:val="00B826E4"/>
    <w:rsid w:val="00B83AB0"/>
    <w:rsid w:val="00B860CC"/>
    <w:rsid w:val="00B86295"/>
    <w:rsid w:val="00B87CB5"/>
    <w:rsid w:val="00B87F17"/>
    <w:rsid w:val="00B91D67"/>
    <w:rsid w:val="00B93E88"/>
    <w:rsid w:val="00B95166"/>
    <w:rsid w:val="00B95CAA"/>
    <w:rsid w:val="00B95F54"/>
    <w:rsid w:val="00B96E83"/>
    <w:rsid w:val="00B97298"/>
    <w:rsid w:val="00B97EF3"/>
    <w:rsid w:val="00BA3385"/>
    <w:rsid w:val="00BA4898"/>
    <w:rsid w:val="00BA56CC"/>
    <w:rsid w:val="00BA5CBE"/>
    <w:rsid w:val="00BA6881"/>
    <w:rsid w:val="00BA6BC8"/>
    <w:rsid w:val="00BB065D"/>
    <w:rsid w:val="00BB16BF"/>
    <w:rsid w:val="00BB22F4"/>
    <w:rsid w:val="00BB3A7B"/>
    <w:rsid w:val="00BB5E34"/>
    <w:rsid w:val="00BB7E80"/>
    <w:rsid w:val="00BB7FB2"/>
    <w:rsid w:val="00BC09AC"/>
    <w:rsid w:val="00BC185F"/>
    <w:rsid w:val="00BC23BE"/>
    <w:rsid w:val="00BC28DD"/>
    <w:rsid w:val="00BC361B"/>
    <w:rsid w:val="00BC3A9D"/>
    <w:rsid w:val="00BC5E2C"/>
    <w:rsid w:val="00BC699D"/>
    <w:rsid w:val="00BC70A5"/>
    <w:rsid w:val="00BD2F82"/>
    <w:rsid w:val="00BD4231"/>
    <w:rsid w:val="00BD5A9B"/>
    <w:rsid w:val="00BE112C"/>
    <w:rsid w:val="00BE38D8"/>
    <w:rsid w:val="00BE470E"/>
    <w:rsid w:val="00BE499F"/>
    <w:rsid w:val="00BF123E"/>
    <w:rsid w:val="00BF373A"/>
    <w:rsid w:val="00BF4579"/>
    <w:rsid w:val="00BF4C27"/>
    <w:rsid w:val="00BF4C6D"/>
    <w:rsid w:val="00BF57B6"/>
    <w:rsid w:val="00BF6DB9"/>
    <w:rsid w:val="00BF6E29"/>
    <w:rsid w:val="00C017EA"/>
    <w:rsid w:val="00C03091"/>
    <w:rsid w:val="00C0352B"/>
    <w:rsid w:val="00C03B00"/>
    <w:rsid w:val="00C066FE"/>
    <w:rsid w:val="00C06ED5"/>
    <w:rsid w:val="00C1164E"/>
    <w:rsid w:val="00C128C8"/>
    <w:rsid w:val="00C15A83"/>
    <w:rsid w:val="00C15FDD"/>
    <w:rsid w:val="00C16D24"/>
    <w:rsid w:val="00C17FF5"/>
    <w:rsid w:val="00C22B72"/>
    <w:rsid w:val="00C2521A"/>
    <w:rsid w:val="00C26020"/>
    <w:rsid w:val="00C27252"/>
    <w:rsid w:val="00C3094A"/>
    <w:rsid w:val="00C33207"/>
    <w:rsid w:val="00C35372"/>
    <w:rsid w:val="00C40553"/>
    <w:rsid w:val="00C43702"/>
    <w:rsid w:val="00C53BBF"/>
    <w:rsid w:val="00C5520B"/>
    <w:rsid w:val="00C55646"/>
    <w:rsid w:val="00C56A62"/>
    <w:rsid w:val="00C652F2"/>
    <w:rsid w:val="00C67BE6"/>
    <w:rsid w:val="00C707AE"/>
    <w:rsid w:val="00C70C05"/>
    <w:rsid w:val="00C712C3"/>
    <w:rsid w:val="00C73580"/>
    <w:rsid w:val="00C7467D"/>
    <w:rsid w:val="00C7528E"/>
    <w:rsid w:val="00C7626D"/>
    <w:rsid w:val="00C77012"/>
    <w:rsid w:val="00C77CC7"/>
    <w:rsid w:val="00C80239"/>
    <w:rsid w:val="00C82683"/>
    <w:rsid w:val="00C83432"/>
    <w:rsid w:val="00C84A96"/>
    <w:rsid w:val="00C8540E"/>
    <w:rsid w:val="00C85E7A"/>
    <w:rsid w:val="00C86061"/>
    <w:rsid w:val="00C865A6"/>
    <w:rsid w:val="00C90483"/>
    <w:rsid w:val="00C90BBD"/>
    <w:rsid w:val="00C910AC"/>
    <w:rsid w:val="00C91329"/>
    <w:rsid w:val="00C92F3D"/>
    <w:rsid w:val="00C957A6"/>
    <w:rsid w:val="00C96147"/>
    <w:rsid w:val="00C96A71"/>
    <w:rsid w:val="00C96CED"/>
    <w:rsid w:val="00C97073"/>
    <w:rsid w:val="00C975D3"/>
    <w:rsid w:val="00CA0393"/>
    <w:rsid w:val="00CA0ACC"/>
    <w:rsid w:val="00CA1E3E"/>
    <w:rsid w:val="00CA2883"/>
    <w:rsid w:val="00CA36EC"/>
    <w:rsid w:val="00CA5D1A"/>
    <w:rsid w:val="00CA74D4"/>
    <w:rsid w:val="00CB247F"/>
    <w:rsid w:val="00CB41D0"/>
    <w:rsid w:val="00CB73BF"/>
    <w:rsid w:val="00CC0727"/>
    <w:rsid w:val="00CC2C88"/>
    <w:rsid w:val="00CC5F6A"/>
    <w:rsid w:val="00CC64CD"/>
    <w:rsid w:val="00CD0685"/>
    <w:rsid w:val="00CD580A"/>
    <w:rsid w:val="00CD752D"/>
    <w:rsid w:val="00CE3F3C"/>
    <w:rsid w:val="00CE43FA"/>
    <w:rsid w:val="00CE518D"/>
    <w:rsid w:val="00CF07B2"/>
    <w:rsid w:val="00CF140F"/>
    <w:rsid w:val="00CF2EA2"/>
    <w:rsid w:val="00CF63AD"/>
    <w:rsid w:val="00CF76CF"/>
    <w:rsid w:val="00D0161B"/>
    <w:rsid w:val="00D02DD9"/>
    <w:rsid w:val="00D04052"/>
    <w:rsid w:val="00D05A53"/>
    <w:rsid w:val="00D05B32"/>
    <w:rsid w:val="00D05CAB"/>
    <w:rsid w:val="00D06ACD"/>
    <w:rsid w:val="00D119C9"/>
    <w:rsid w:val="00D121BC"/>
    <w:rsid w:val="00D13091"/>
    <w:rsid w:val="00D1323A"/>
    <w:rsid w:val="00D1396B"/>
    <w:rsid w:val="00D143BA"/>
    <w:rsid w:val="00D14A01"/>
    <w:rsid w:val="00D14DD5"/>
    <w:rsid w:val="00D14E29"/>
    <w:rsid w:val="00D16C4E"/>
    <w:rsid w:val="00D176C8"/>
    <w:rsid w:val="00D17BBD"/>
    <w:rsid w:val="00D21BFA"/>
    <w:rsid w:val="00D2323E"/>
    <w:rsid w:val="00D24A1D"/>
    <w:rsid w:val="00D24C95"/>
    <w:rsid w:val="00D25346"/>
    <w:rsid w:val="00D26E4A"/>
    <w:rsid w:val="00D306E9"/>
    <w:rsid w:val="00D308A3"/>
    <w:rsid w:val="00D32599"/>
    <w:rsid w:val="00D34221"/>
    <w:rsid w:val="00D3690A"/>
    <w:rsid w:val="00D4159B"/>
    <w:rsid w:val="00D42C05"/>
    <w:rsid w:val="00D42F0A"/>
    <w:rsid w:val="00D43053"/>
    <w:rsid w:val="00D43773"/>
    <w:rsid w:val="00D439FB"/>
    <w:rsid w:val="00D46E67"/>
    <w:rsid w:val="00D50C9C"/>
    <w:rsid w:val="00D5183C"/>
    <w:rsid w:val="00D53D5C"/>
    <w:rsid w:val="00D57320"/>
    <w:rsid w:val="00D628CA"/>
    <w:rsid w:val="00D6353F"/>
    <w:rsid w:val="00D65AE4"/>
    <w:rsid w:val="00D66C3E"/>
    <w:rsid w:val="00D6728C"/>
    <w:rsid w:val="00D73448"/>
    <w:rsid w:val="00D738C3"/>
    <w:rsid w:val="00D747F2"/>
    <w:rsid w:val="00D74BE4"/>
    <w:rsid w:val="00D74C62"/>
    <w:rsid w:val="00D76D8A"/>
    <w:rsid w:val="00D773A7"/>
    <w:rsid w:val="00D77638"/>
    <w:rsid w:val="00D80201"/>
    <w:rsid w:val="00D80A31"/>
    <w:rsid w:val="00D80A7D"/>
    <w:rsid w:val="00D811C8"/>
    <w:rsid w:val="00D81207"/>
    <w:rsid w:val="00D818E0"/>
    <w:rsid w:val="00D83BF1"/>
    <w:rsid w:val="00D86C92"/>
    <w:rsid w:val="00D873B6"/>
    <w:rsid w:val="00D879DB"/>
    <w:rsid w:val="00D94B0A"/>
    <w:rsid w:val="00D95288"/>
    <w:rsid w:val="00D9595B"/>
    <w:rsid w:val="00D967AA"/>
    <w:rsid w:val="00D97664"/>
    <w:rsid w:val="00D976A1"/>
    <w:rsid w:val="00D97A27"/>
    <w:rsid w:val="00DA18AF"/>
    <w:rsid w:val="00DA1D03"/>
    <w:rsid w:val="00DA27F7"/>
    <w:rsid w:val="00DA2C54"/>
    <w:rsid w:val="00DA2EA3"/>
    <w:rsid w:val="00DA3CC1"/>
    <w:rsid w:val="00DA6A8F"/>
    <w:rsid w:val="00DB147E"/>
    <w:rsid w:val="00DB5062"/>
    <w:rsid w:val="00DC0042"/>
    <w:rsid w:val="00DC0165"/>
    <w:rsid w:val="00DC10FE"/>
    <w:rsid w:val="00DC2101"/>
    <w:rsid w:val="00DC302D"/>
    <w:rsid w:val="00DC31B3"/>
    <w:rsid w:val="00DC3611"/>
    <w:rsid w:val="00DC5CC1"/>
    <w:rsid w:val="00DD108D"/>
    <w:rsid w:val="00DD29B0"/>
    <w:rsid w:val="00DD33D7"/>
    <w:rsid w:val="00DD4078"/>
    <w:rsid w:val="00DD4371"/>
    <w:rsid w:val="00DD5230"/>
    <w:rsid w:val="00DD6274"/>
    <w:rsid w:val="00DE0392"/>
    <w:rsid w:val="00DE070E"/>
    <w:rsid w:val="00DE1794"/>
    <w:rsid w:val="00DE29C6"/>
    <w:rsid w:val="00DE7B16"/>
    <w:rsid w:val="00DF3D32"/>
    <w:rsid w:val="00DF4ABA"/>
    <w:rsid w:val="00DF5BC7"/>
    <w:rsid w:val="00DF5D9E"/>
    <w:rsid w:val="00E00534"/>
    <w:rsid w:val="00E0308A"/>
    <w:rsid w:val="00E04BC4"/>
    <w:rsid w:val="00E06D50"/>
    <w:rsid w:val="00E100B8"/>
    <w:rsid w:val="00E1030A"/>
    <w:rsid w:val="00E1078A"/>
    <w:rsid w:val="00E13227"/>
    <w:rsid w:val="00E143DD"/>
    <w:rsid w:val="00E15922"/>
    <w:rsid w:val="00E168EB"/>
    <w:rsid w:val="00E211E0"/>
    <w:rsid w:val="00E21848"/>
    <w:rsid w:val="00E21D77"/>
    <w:rsid w:val="00E22A72"/>
    <w:rsid w:val="00E23065"/>
    <w:rsid w:val="00E25987"/>
    <w:rsid w:val="00E27618"/>
    <w:rsid w:val="00E308F7"/>
    <w:rsid w:val="00E3147D"/>
    <w:rsid w:val="00E3268D"/>
    <w:rsid w:val="00E32BA2"/>
    <w:rsid w:val="00E3335F"/>
    <w:rsid w:val="00E3352A"/>
    <w:rsid w:val="00E33610"/>
    <w:rsid w:val="00E348C7"/>
    <w:rsid w:val="00E3520E"/>
    <w:rsid w:val="00E35329"/>
    <w:rsid w:val="00E35751"/>
    <w:rsid w:val="00E37176"/>
    <w:rsid w:val="00E40ECE"/>
    <w:rsid w:val="00E412AF"/>
    <w:rsid w:val="00E42053"/>
    <w:rsid w:val="00E44CC7"/>
    <w:rsid w:val="00E45163"/>
    <w:rsid w:val="00E46DA4"/>
    <w:rsid w:val="00E46E5E"/>
    <w:rsid w:val="00E4732A"/>
    <w:rsid w:val="00E47710"/>
    <w:rsid w:val="00E50560"/>
    <w:rsid w:val="00E50FB2"/>
    <w:rsid w:val="00E54A05"/>
    <w:rsid w:val="00E54CE0"/>
    <w:rsid w:val="00E55B56"/>
    <w:rsid w:val="00E571DA"/>
    <w:rsid w:val="00E57BB0"/>
    <w:rsid w:val="00E57E41"/>
    <w:rsid w:val="00E61C36"/>
    <w:rsid w:val="00E62FF6"/>
    <w:rsid w:val="00E63C34"/>
    <w:rsid w:val="00E64048"/>
    <w:rsid w:val="00E641FD"/>
    <w:rsid w:val="00E64AC6"/>
    <w:rsid w:val="00E65678"/>
    <w:rsid w:val="00E66C90"/>
    <w:rsid w:val="00E66F16"/>
    <w:rsid w:val="00E67F4C"/>
    <w:rsid w:val="00E708A9"/>
    <w:rsid w:val="00E70AB2"/>
    <w:rsid w:val="00E70FBC"/>
    <w:rsid w:val="00E712C7"/>
    <w:rsid w:val="00E71C57"/>
    <w:rsid w:val="00E74CEC"/>
    <w:rsid w:val="00E75154"/>
    <w:rsid w:val="00E75573"/>
    <w:rsid w:val="00E81326"/>
    <w:rsid w:val="00E84A01"/>
    <w:rsid w:val="00E873D7"/>
    <w:rsid w:val="00E921A0"/>
    <w:rsid w:val="00E93688"/>
    <w:rsid w:val="00E9372A"/>
    <w:rsid w:val="00EA03D6"/>
    <w:rsid w:val="00EA0F30"/>
    <w:rsid w:val="00EA1A49"/>
    <w:rsid w:val="00EA3808"/>
    <w:rsid w:val="00EA5FE4"/>
    <w:rsid w:val="00EA6339"/>
    <w:rsid w:val="00EB0EF6"/>
    <w:rsid w:val="00EB3A64"/>
    <w:rsid w:val="00EC119D"/>
    <w:rsid w:val="00EC1BCE"/>
    <w:rsid w:val="00EC4943"/>
    <w:rsid w:val="00EC4E2E"/>
    <w:rsid w:val="00EC58EE"/>
    <w:rsid w:val="00EC5B51"/>
    <w:rsid w:val="00EC6A4A"/>
    <w:rsid w:val="00EC7294"/>
    <w:rsid w:val="00ED03BF"/>
    <w:rsid w:val="00ED09CD"/>
    <w:rsid w:val="00ED1F5E"/>
    <w:rsid w:val="00ED384D"/>
    <w:rsid w:val="00ED55A6"/>
    <w:rsid w:val="00ED765A"/>
    <w:rsid w:val="00ED7735"/>
    <w:rsid w:val="00EE13D1"/>
    <w:rsid w:val="00EE1B0E"/>
    <w:rsid w:val="00EE32EB"/>
    <w:rsid w:val="00EE3A23"/>
    <w:rsid w:val="00EE4AF2"/>
    <w:rsid w:val="00EF136B"/>
    <w:rsid w:val="00EF4F5B"/>
    <w:rsid w:val="00EF5881"/>
    <w:rsid w:val="00EF5FD0"/>
    <w:rsid w:val="00EF67D1"/>
    <w:rsid w:val="00EF7F84"/>
    <w:rsid w:val="00F013E8"/>
    <w:rsid w:val="00F05342"/>
    <w:rsid w:val="00F06965"/>
    <w:rsid w:val="00F06F8C"/>
    <w:rsid w:val="00F10B0C"/>
    <w:rsid w:val="00F110DE"/>
    <w:rsid w:val="00F113C5"/>
    <w:rsid w:val="00F11DF5"/>
    <w:rsid w:val="00F12BCE"/>
    <w:rsid w:val="00F1382C"/>
    <w:rsid w:val="00F15284"/>
    <w:rsid w:val="00F15C16"/>
    <w:rsid w:val="00F27CE3"/>
    <w:rsid w:val="00F312CD"/>
    <w:rsid w:val="00F32344"/>
    <w:rsid w:val="00F34C1B"/>
    <w:rsid w:val="00F34EF1"/>
    <w:rsid w:val="00F35C2F"/>
    <w:rsid w:val="00F35EAF"/>
    <w:rsid w:val="00F3709A"/>
    <w:rsid w:val="00F428C6"/>
    <w:rsid w:val="00F436B7"/>
    <w:rsid w:val="00F43BD1"/>
    <w:rsid w:val="00F44198"/>
    <w:rsid w:val="00F45307"/>
    <w:rsid w:val="00F45EF2"/>
    <w:rsid w:val="00F521E4"/>
    <w:rsid w:val="00F52840"/>
    <w:rsid w:val="00F53918"/>
    <w:rsid w:val="00F65F62"/>
    <w:rsid w:val="00F66BB1"/>
    <w:rsid w:val="00F6744C"/>
    <w:rsid w:val="00F67D3D"/>
    <w:rsid w:val="00F7065B"/>
    <w:rsid w:val="00F70866"/>
    <w:rsid w:val="00F71326"/>
    <w:rsid w:val="00F728CE"/>
    <w:rsid w:val="00F729CF"/>
    <w:rsid w:val="00F73D1F"/>
    <w:rsid w:val="00F75D2D"/>
    <w:rsid w:val="00F76878"/>
    <w:rsid w:val="00F76E99"/>
    <w:rsid w:val="00F77EA8"/>
    <w:rsid w:val="00F82FF5"/>
    <w:rsid w:val="00F832E1"/>
    <w:rsid w:val="00F85645"/>
    <w:rsid w:val="00F92551"/>
    <w:rsid w:val="00F937B8"/>
    <w:rsid w:val="00F93ADC"/>
    <w:rsid w:val="00F93ECD"/>
    <w:rsid w:val="00F944DD"/>
    <w:rsid w:val="00F95962"/>
    <w:rsid w:val="00F95B2F"/>
    <w:rsid w:val="00F97642"/>
    <w:rsid w:val="00FA070E"/>
    <w:rsid w:val="00FA0AF9"/>
    <w:rsid w:val="00FA1751"/>
    <w:rsid w:val="00FA2B5B"/>
    <w:rsid w:val="00FA3C2C"/>
    <w:rsid w:val="00FA4E23"/>
    <w:rsid w:val="00FA75EF"/>
    <w:rsid w:val="00FA786E"/>
    <w:rsid w:val="00FA7F96"/>
    <w:rsid w:val="00FB2E84"/>
    <w:rsid w:val="00FB4A87"/>
    <w:rsid w:val="00FB4B62"/>
    <w:rsid w:val="00FC04F2"/>
    <w:rsid w:val="00FC1294"/>
    <w:rsid w:val="00FC1D19"/>
    <w:rsid w:val="00FC5736"/>
    <w:rsid w:val="00FD2DEF"/>
    <w:rsid w:val="00FD35A5"/>
    <w:rsid w:val="00FE1411"/>
    <w:rsid w:val="00FE224C"/>
    <w:rsid w:val="00FE6639"/>
    <w:rsid w:val="00FE6F82"/>
    <w:rsid w:val="00FE71C9"/>
    <w:rsid w:val="00FF09E8"/>
    <w:rsid w:val="00FF2840"/>
    <w:rsid w:val="00FF3CCC"/>
    <w:rsid w:val="00FF4A17"/>
    <w:rsid w:val="00FF4CE1"/>
    <w:rsid w:val="00FF6CE2"/>
    <w:rsid w:val="00FF6E51"/>
    <w:rsid w:val="00FF7BC4"/>
    <w:rsid w:val="00FF7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753F"/>
    <w:rPr>
      <w:sz w:val="24"/>
      <w:szCs w:val="24"/>
    </w:rPr>
  </w:style>
  <w:style w:type="paragraph" w:styleId="Heading1">
    <w:name w:val="heading 1"/>
    <w:basedOn w:val="Caption"/>
    <w:next w:val="Normal"/>
    <w:link w:val="Heading1Char"/>
    <w:uiPriority w:val="99"/>
    <w:qFormat/>
    <w:rsid w:val="009D37C0"/>
    <w:pPr>
      <w:numPr>
        <w:numId w:val="1"/>
      </w:numPr>
      <w:jc w:val="center"/>
      <w:outlineLvl w:val="0"/>
    </w:pPr>
    <w:rPr>
      <w:sz w:val="24"/>
      <w:szCs w:val="24"/>
    </w:rPr>
  </w:style>
  <w:style w:type="paragraph" w:styleId="Heading2">
    <w:name w:val="heading 2"/>
    <w:basedOn w:val="Normal"/>
    <w:next w:val="Normal"/>
    <w:link w:val="Heading2Char"/>
    <w:uiPriority w:val="99"/>
    <w:qFormat/>
    <w:rsid w:val="0085040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7D16"/>
    <w:pPr>
      <w:keepNext/>
      <w:numPr>
        <w:ilvl w:val="2"/>
        <w:numId w:val="1"/>
      </w:numPr>
      <w:jc w:val="center"/>
      <w:outlineLvl w:val="2"/>
    </w:pPr>
    <w:rPr>
      <w:sz w:val="40"/>
      <w:szCs w:val="20"/>
    </w:rPr>
  </w:style>
  <w:style w:type="paragraph" w:styleId="Heading4">
    <w:name w:val="heading 4"/>
    <w:basedOn w:val="Normal"/>
    <w:next w:val="Normal"/>
    <w:link w:val="Heading4Char"/>
    <w:uiPriority w:val="99"/>
    <w:qFormat/>
    <w:rsid w:val="0019546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19546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367D16"/>
    <w:pPr>
      <w:keepNext/>
      <w:numPr>
        <w:ilvl w:val="5"/>
        <w:numId w:val="1"/>
      </w:numPr>
      <w:outlineLvl w:val="5"/>
    </w:pPr>
    <w:rPr>
      <w:b/>
      <w:sz w:val="28"/>
      <w:szCs w:val="20"/>
    </w:rPr>
  </w:style>
  <w:style w:type="paragraph" w:styleId="Heading7">
    <w:name w:val="heading 7"/>
    <w:basedOn w:val="Normal"/>
    <w:next w:val="Normal"/>
    <w:link w:val="Heading7Char"/>
    <w:uiPriority w:val="99"/>
    <w:qFormat/>
    <w:rsid w:val="0019546D"/>
    <w:pPr>
      <w:numPr>
        <w:ilvl w:val="6"/>
        <w:numId w:val="1"/>
      </w:numPr>
      <w:spacing w:before="240" w:after="60"/>
      <w:outlineLvl w:val="6"/>
    </w:pPr>
  </w:style>
  <w:style w:type="paragraph" w:styleId="Heading8">
    <w:name w:val="heading 8"/>
    <w:basedOn w:val="Normal"/>
    <w:next w:val="Normal"/>
    <w:link w:val="Heading8Char"/>
    <w:uiPriority w:val="99"/>
    <w:qFormat/>
    <w:rsid w:val="0019546D"/>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954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CaptionChar"/>
    <w:link w:val="Heading1"/>
    <w:uiPriority w:val="99"/>
    <w:locked/>
    <w:rsid w:val="004F28F5"/>
    <w:rPr>
      <w:sz w:val="24"/>
      <w:szCs w:val="24"/>
    </w:rPr>
  </w:style>
  <w:style w:type="character" w:customStyle="1" w:styleId="Heading2Char">
    <w:name w:val="Heading 2 Char"/>
    <w:basedOn w:val="DefaultParagraphFont"/>
    <w:link w:val="Heading2"/>
    <w:uiPriority w:val="99"/>
    <w:semiHidden/>
    <w:locked/>
    <w:rsid w:val="008D72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72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D72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D72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D72ED"/>
    <w:rPr>
      <w:rFonts w:ascii="Calibri" w:hAnsi="Calibri" w:cs="Times New Roman"/>
      <w:b/>
      <w:bCs/>
    </w:rPr>
  </w:style>
  <w:style w:type="character" w:customStyle="1" w:styleId="Heading7Char">
    <w:name w:val="Heading 7 Char"/>
    <w:basedOn w:val="DefaultParagraphFont"/>
    <w:link w:val="Heading7"/>
    <w:uiPriority w:val="99"/>
    <w:semiHidden/>
    <w:locked/>
    <w:rsid w:val="008D72E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D72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D72ED"/>
    <w:rPr>
      <w:rFonts w:ascii="Cambria" w:hAnsi="Cambria" w:cs="Times New Roman"/>
    </w:rPr>
  </w:style>
  <w:style w:type="paragraph" w:styleId="Caption">
    <w:name w:val="caption"/>
    <w:basedOn w:val="Normal"/>
    <w:next w:val="Normal"/>
    <w:link w:val="CaptionChar"/>
    <w:uiPriority w:val="99"/>
    <w:qFormat/>
    <w:rsid w:val="00E50560"/>
    <w:pPr>
      <w:spacing w:before="120" w:after="120"/>
    </w:pPr>
    <w:rPr>
      <w:b/>
      <w:bCs/>
      <w:sz w:val="20"/>
      <w:szCs w:val="20"/>
    </w:rPr>
  </w:style>
  <w:style w:type="character" w:customStyle="1" w:styleId="CaptionChar">
    <w:name w:val="Caption Char"/>
    <w:basedOn w:val="DefaultParagraphFont"/>
    <w:link w:val="Caption"/>
    <w:uiPriority w:val="99"/>
    <w:locked/>
    <w:rsid w:val="004F28F5"/>
    <w:rPr>
      <w:rFonts w:cs="Times New Roman"/>
      <w:b/>
      <w:bCs/>
      <w:lang w:val="en-US" w:eastAsia="en-US" w:bidi="ar-SA"/>
    </w:rPr>
  </w:style>
  <w:style w:type="table" w:styleId="TableGrid">
    <w:name w:val="Table Grid"/>
    <w:basedOn w:val="TableNormal"/>
    <w:uiPriority w:val="99"/>
    <w:rsid w:val="00931F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67D16"/>
    <w:rPr>
      <w:rFonts w:cs="Times New Roman"/>
      <w:color w:val="0000FF"/>
      <w:u w:val="single"/>
    </w:rPr>
  </w:style>
  <w:style w:type="character" w:styleId="CommentReference">
    <w:name w:val="annotation reference"/>
    <w:basedOn w:val="DefaultParagraphFont"/>
    <w:uiPriority w:val="99"/>
    <w:semiHidden/>
    <w:rsid w:val="00277D73"/>
    <w:rPr>
      <w:rFonts w:cs="Times New Roman"/>
      <w:sz w:val="16"/>
      <w:szCs w:val="16"/>
    </w:rPr>
  </w:style>
  <w:style w:type="paragraph" w:styleId="CommentText">
    <w:name w:val="annotation text"/>
    <w:basedOn w:val="Normal"/>
    <w:link w:val="CommentTextChar"/>
    <w:uiPriority w:val="99"/>
    <w:semiHidden/>
    <w:rsid w:val="00277D73"/>
    <w:rPr>
      <w:sz w:val="20"/>
      <w:szCs w:val="20"/>
    </w:rPr>
  </w:style>
  <w:style w:type="character" w:customStyle="1" w:styleId="CommentTextChar">
    <w:name w:val="Comment Text Char"/>
    <w:basedOn w:val="DefaultParagraphFont"/>
    <w:link w:val="CommentText"/>
    <w:uiPriority w:val="99"/>
    <w:semiHidden/>
    <w:locked/>
    <w:rsid w:val="008D72ED"/>
    <w:rPr>
      <w:rFonts w:cs="Times New Roman"/>
      <w:sz w:val="20"/>
      <w:szCs w:val="20"/>
    </w:rPr>
  </w:style>
  <w:style w:type="paragraph" w:styleId="CommentSubject">
    <w:name w:val="annotation subject"/>
    <w:basedOn w:val="CommentText"/>
    <w:next w:val="CommentText"/>
    <w:link w:val="CommentSubjectChar"/>
    <w:uiPriority w:val="99"/>
    <w:semiHidden/>
    <w:rsid w:val="00277D73"/>
    <w:rPr>
      <w:b/>
      <w:bCs/>
    </w:rPr>
  </w:style>
  <w:style w:type="character" w:customStyle="1" w:styleId="CommentSubjectChar">
    <w:name w:val="Comment Subject Char"/>
    <w:basedOn w:val="CommentTextChar"/>
    <w:link w:val="CommentSubject"/>
    <w:uiPriority w:val="99"/>
    <w:semiHidden/>
    <w:locked/>
    <w:rsid w:val="008D72ED"/>
    <w:rPr>
      <w:b/>
      <w:bCs/>
    </w:rPr>
  </w:style>
  <w:style w:type="paragraph" w:styleId="BalloonText">
    <w:name w:val="Balloon Text"/>
    <w:basedOn w:val="Normal"/>
    <w:link w:val="BalloonTextChar"/>
    <w:uiPriority w:val="99"/>
    <w:semiHidden/>
    <w:rsid w:val="00277D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2ED"/>
    <w:rPr>
      <w:rFonts w:cs="Times New Roman"/>
      <w:sz w:val="2"/>
    </w:rPr>
  </w:style>
  <w:style w:type="paragraph" w:styleId="BodyText">
    <w:name w:val="Body Text"/>
    <w:basedOn w:val="Normal"/>
    <w:link w:val="BodyTextChar"/>
    <w:uiPriority w:val="99"/>
    <w:rsid w:val="00137C78"/>
    <w:rPr>
      <w:color w:val="FF0000"/>
      <w:szCs w:val="20"/>
    </w:rPr>
  </w:style>
  <w:style w:type="character" w:customStyle="1" w:styleId="BodyTextChar">
    <w:name w:val="Body Text Char"/>
    <w:basedOn w:val="DefaultParagraphFont"/>
    <w:link w:val="BodyText"/>
    <w:uiPriority w:val="99"/>
    <w:semiHidden/>
    <w:locked/>
    <w:rsid w:val="008D72ED"/>
    <w:rPr>
      <w:rFonts w:cs="Times New Roman"/>
      <w:sz w:val="24"/>
      <w:szCs w:val="24"/>
    </w:rPr>
  </w:style>
  <w:style w:type="paragraph" w:styleId="TOC2">
    <w:name w:val="toc 2"/>
    <w:basedOn w:val="Normal"/>
    <w:next w:val="Normal"/>
    <w:autoRedefine/>
    <w:uiPriority w:val="39"/>
    <w:rsid w:val="0016349D"/>
    <w:pPr>
      <w:tabs>
        <w:tab w:val="left" w:pos="960"/>
        <w:tab w:val="right" w:leader="dot" w:pos="9580"/>
      </w:tabs>
      <w:spacing w:line="360" w:lineRule="auto"/>
      <w:ind w:left="240"/>
    </w:pPr>
  </w:style>
  <w:style w:type="paragraph" w:styleId="TOC1">
    <w:name w:val="toc 1"/>
    <w:basedOn w:val="Normal"/>
    <w:next w:val="Normal"/>
    <w:autoRedefine/>
    <w:uiPriority w:val="39"/>
    <w:rsid w:val="009B1F7C"/>
  </w:style>
  <w:style w:type="paragraph" w:styleId="TOC3">
    <w:name w:val="toc 3"/>
    <w:basedOn w:val="Normal"/>
    <w:next w:val="Normal"/>
    <w:autoRedefine/>
    <w:uiPriority w:val="99"/>
    <w:semiHidden/>
    <w:rsid w:val="004348DE"/>
    <w:pPr>
      <w:ind w:left="480"/>
    </w:pPr>
  </w:style>
  <w:style w:type="paragraph" w:styleId="TableofFigures">
    <w:name w:val="table of figures"/>
    <w:basedOn w:val="Normal"/>
    <w:next w:val="Normal"/>
    <w:uiPriority w:val="99"/>
    <w:rsid w:val="005C1DAB"/>
    <w:pPr>
      <w:ind w:left="480" w:hanging="480"/>
    </w:pPr>
  </w:style>
  <w:style w:type="paragraph" w:styleId="Footer">
    <w:name w:val="footer"/>
    <w:basedOn w:val="Normal"/>
    <w:link w:val="FooterChar"/>
    <w:uiPriority w:val="99"/>
    <w:rsid w:val="00671CA2"/>
    <w:pPr>
      <w:tabs>
        <w:tab w:val="center" w:pos="4320"/>
        <w:tab w:val="right" w:pos="8640"/>
      </w:tabs>
    </w:pPr>
  </w:style>
  <w:style w:type="character" w:customStyle="1" w:styleId="FooterChar">
    <w:name w:val="Footer Char"/>
    <w:basedOn w:val="DefaultParagraphFont"/>
    <w:link w:val="Footer"/>
    <w:uiPriority w:val="99"/>
    <w:semiHidden/>
    <w:locked/>
    <w:rsid w:val="008D72ED"/>
    <w:rPr>
      <w:rFonts w:cs="Times New Roman"/>
      <w:sz w:val="24"/>
      <w:szCs w:val="24"/>
    </w:rPr>
  </w:style>
  <w:style w:type="character" w:styleId="PageNumber">
    <w:name w:val="page number"/>
    <w:basedOn w:val="DefaultParagraphFont"/>
    <w:uiPriority w:val="99"/>
    <w:rsid w:val="00671CA2"/>
    <w:rPr>
      <w:rFonts w:cs="Times New Roman"/>
    </w:rPr>
  </w:style>
  <w:style w:type="paragraph" w:styleId="Header">
    <w:name w:val="header"/>
    <w:basedOn w:val="Normal"/>
    <w:link w:val="HeaderChar"/>
    <w:uiPriority w:val="99"/>
    <w:rsid w:val="0024672F"/>
    <w:pPr>
      <w:tabs>
        <w:tab w:val="center" w:pos="4320"/>
        <w:tab w:val="right" w:pos="8640"/>
      </w:tabs>
    </w:pPr>
  </w:style>
  <w:style w:type="character" w:customStyle="1" w:styleId="HeaderChar">
    <w:name w:val="Header Char"/>
    <w:basedOn w:val="DefaultParagraphFont"/>
    <w:link w:val="Header"/>
    <w:uiPriority w:val="99"/>
    <w:semiHidden/>
    <w:locked/>
    <w:rsid w:val="008D72ED"/>
    <w:rPr>
      <w:rFonts w:cs="Times New Roman"/>
      <w:sz w:val="24"/>
      <w:szCs w:val="24"/>
    </w:rPr>
  </w:style>
  <w:style w:type="character" w:styleId="FollowedHyperlink">
    <w:name w:val="FollowedHyperlink"/>
    <w:basedOn w:val="DefaultParagraphFont"/>
    <w:uiPriority w:val="99"/>
    <w:rsid w:val="0073271E"/>
    <w:rPr>
      <w:rFonts w:cs="Times New Roman"/>
      <w:color w:val="800080"/>
      <w:u w:val="single"/>
    </w:rPr>
  </w:style>
  <w:style w:type="paragraph" w:styleId="FootnoteText">
    <w:name w:val="footnote text"/>
    <w:basedOn w:val="Normal"/>
    <w:link w:val="FootnoteTextChar"/>
    <w:uiPriority w:val="99"/>
    <w:semiHidden/>
    <w:rsid w:val="00D43053"/>
    <w:rPr>
      <w:sz w:val="20"/>
      <w:szCs w:val="20"/>
    </w:rPr>
  </w:style>
  <w:style w:type="character" w:customStyle="1" w:styleId="FootnoteTextChar">
    <w:name w:val="Footnote Text Char"/>
    <w:basedOn w:val="DefaultParagraphFont"/>
    <w:link w:val="FootnoteText"/>
    <w:uiPriority w:val="99"/>
    <w:semiHidden/>
    <w:locked/>
    <w:rsid w:val="008D72ED"/>
    <w:rPr>
      <w:rFonts w:cs="Times New Roman"/>
      <w:sz w:val="20"/>
      <w:szCs w:val="20"/>
    </w:rPr>
  </w:style>
  <w:style w:type="character" w:styleId="FootnoteReference">
    <w:name w:val="footnote reference"/>
    <w:basedOn w:val="DefaultParagraphFont"/>
    <w:uiPriority w:val="99"/>
    <w:semiHidden/>
    <w:rsid w:val="00D43053"/>
    <w:rPr>
      <w:rFonts w:cs="Times New Roman"/>
      <w:vertAlign w:val="superscript"/>
    </w:rPr>
  </w:style>
  <w:style w:type="paragraph" w:styleId="Revision">
    <w:name w:val="Revision"/>
    <w:hidden/>
    <w:uiPriority w:val="99"/>
    <w:semiHidden/>
    <w:rsid w:val="00236E44"/>
    <w:rPr>
      <w:sz w:val="24"/>
      <w:szCs w:val="24"/>
    </w:rPr>
  </w:style>
  <w:style w:type="paragraph" w:styleId="ListParagraph">
    <w:name w:val="List Paragraph"/>
    <w:basedOn w:val="Normal"/>
    <w:uiPriority w:val="99"/>
    <w:qFormat/>
    <w:rsid w:val="00CF07B2"/>
    <w:pPr>
      <w:ind w:left="720"/>
      <w:contextualSpacing/>
    </w:pPr>
  </w:style>
</w:styles>
</file>

<file path=word/webSettings.xml><?xml version="1.0" encoding="utf-8"?>
<w:webSettings xmlns:r="http://schemas.openxmlformats.org/officeDocument/2006/relationships" xmlns:w="http://schemas.openxmlformats.org/wordprocessingml/2006/main">
  <w:divs>
    <w:div w:id="37750997">
      <w:marLeft w:val="0"/>
      <w:marRight w:val="0"/>
      <w:marTop w:val="0"/>
      <w:marBottom w:val="0"/>
      <w:divBdr>
        <w:top w:val="none" w:sz="0" w:space="0" w:color="auto"/>
        <w:left w:val="none" w:sz="0" w:space="0" w:color="auto"/>
        <w:bottom w:val="none" w:sz="0" w:space="0" w:color="auto"/>
        <w:right w:val="none" w:sz="0" w:space="0" w:color="auto"/>
      </w:divBdr>
    </w:div>
    <w:div w:id="37750999">
      <w:marLeft w:val="0"/>
      <w:marRight w:val="0"/>
      <w:marTop w:val="0"/>
      <w:marBottom w:val="0"/>
      <w:divBdr>
        <w:top w:val="none" w:sz="0" w:space="0" w:color="auto"/>
        <w:left w:val="none" w:sz="0" w:space="0" w:color="auto"/>
        <w:bottom w:val="none" w:sz="0" w:space="0" w:color="auto"/>
        <w:right w:val="none" w:sz="0" w:space="0" w:color="auto"/>
      </w:divBdr>
    </w:div>
    <w:div w:id="37751000">
      <w:marLeft w:val="0"/>
      <w:marRight w:val="0"/>
      <w:marTop w:val="0"/>
      <w:marBottom w:val="0"/>
      <w:divBdr>
        <w:top w:val="none" w:sz="0" w:space="0" w:color="auto"/>
        <w:left w:val="none" w:sz="0" w:space="0" w:color="auto"/>
        <w:bottom w:val="none" w:sz="0" w:space="0" w:color="auto"/>
        <w:right w:val="none" w:sz="0" w:space="0" w:color="auto"/>
      </w:divBdr>
    </w:div>
    <w:div w:id="37751001">
      <w:marLeft w:val="0"/>
      <w:marRight w:val="0"/>
      <w:marTop w:val="0"/>
      <w:marBottom w:val="0"/>
      <w:divBdr>
        <w:top w:val="none" w:sz="0" w:space="0" w:color="auto"/>
        <w:left w:val="none" w:sz="0" w:space="0" w:color="auto"/>
        <w:bottom w:val="none" w:sz="0" w:space="0" w:color="auto"/>
        <w:right w:val="none" w:sz="0" w:space="0" w:color="auto"/>
      </w:divBdr>
    </w:div>
    <w:div w:id="37751002">
      <w:marLeft w:val="0"/>
      <w:marRight w:val="0"/>
      <w:marTop w:val="0"/>
      <w:marBottom w:val="0"/>
      <w:divBdr>
        <w:top w:val="none" w:sz="0" w:space="0" w:color="auto"/>
        <w:left w:val="none" w:sz="0" w:space="0" w:color="auto"/>
        <w:bottom w:val="none" w:sz="0" w:space="0" w:color="auto"/>
        <w:right w:val="none" w:sz="0" w:space="0" w:color="auto"/>
      </w:divBdr>
    </w:div>
    <w:div w:id="37751004">
      <w:marLeft w:val="0"/>
      <w:marRight w:val="0"/>
      <w:marTop w:val="0"/>
      <w:marBottom w:val="0"/>
      <w:divBdr>
        <w:top w:val="none" w:sz="0" w:space="0" w:color="auto"/>
        <w:left w:val="none" w:sz="0" w:space="0" w:color="auto"/>
        <w:bottom w:val="none" w:sz="0" w:space="0" w:color="auto"/>
        <w:right w:val="none" w:sz="0" w:space="0" w:color="auto"/>
      </w:divBdr>
    </w:div>
    <w:div w:id="37751005">
      <w:marLeft w:val="0"/>
      <w:marRight w:val="0"/>
      <w:marTop w:val="0"/>
      <w:marBottom w:val="0"/>
      <w:divBdr>
        <w:top w:val="none" w:sz="0" w:space="0" w:color="auto"/>
        <w:left w:val="none" w:sz="0" w:space="0" w:color="auto"/>
        <w:bottom w:val="none" w:sz="0" w:space="0" w:color="auto"/>
        <w:right w:val="none" w:sz="0" w:space="0" w:color="auto"/>
      </w:divBdr>
    </w:div>
    <w:div w:id="37751006">
      <w:marLeft w:val="0"/>
      <w:marRight w:val="0"/>
      <w:marTop w:val="0"/>
      <w:marBottom w:val="0"/>
      <w:divBdr>
        <w:top w:val="none" w:sz="0" w:space="0" w:color="auto"/>
        <w:left w:val="none" w:sz="0" w:space="0" w:color="auto"/>
        <w:bottom w:val="none" w:sz="0" w:space="0" w:color="auto"/>
        <w:right w:val="none" w:sz="0" w:space="0" w:color="auto"/>
      </w:divBdr>
      <w:divsChild>
        <w:div w:id="37750998">
          <w:marLeft w:val="0"/>
          <w:marRight w:val="0"/>
          <w:marTop w:val="0"/>
          <w:marBottom w:val="0"/>
          <w:divBdr>
            <w:top w:val="none" w:sz="0" w:space="0" w:color="auto"/>
            <w:left w:val="none" w:sz="0" w:space="0" w:color="auto"/>
            <w:bottom w:val="none" w:sz="0" w:space="0" w:color="auto"/>
            <w:right w:val="none" w:sz="0" w:space="0" w:color="auto"/>
          </w:divBdr>
        </w:div>
      </w:divsChild>
    </w:div>
    <w:div w:id="37751007">
      <w:marLeft w:val="0"/>
      <w:marRight w:val="0"/>
      <w:marTop w:val="0"/>
      <w:marBottom w:val="0"/>
      <w:divBdr>
        <w:top w:val="none" w:sz="0" w:space="0" w:color="auto"/>
        <w:left w:val="none" w:sz="0" w:space="0" w:color="auto"/>
        <w:bottom w:val="none" w:sz="0" w:space="0" w:color="auto"/>
        <w:right w:val="none" w:sz="0" w:space="0" w:color="auto"/>
      </w:divBdr>
    </w:div>
    <w:div w:id="37751008">
      <w:marLeft w:val="0"/>
      <w:marRight w:val="0"/>
      <w:marTop w:val="0"/>
      <w:marBottom w:val="0"/>
      <w:divBdr>
        <w:top w:val="none" w:sz="0" w:space="0" w:color="auto"/>
        <w:left w:val="none" w:sz="0" w:space="0" w:color="auto"/>
        <w:bottom w:val="none" w:sz="0" w:space="0" w:color="auto"/>
        <w:right w:val="none" w:sz="0" w:space="0" w:color="auto"/>
      </w:divBdr>
    </w:div>
    <w:div w:id="37751012">
      <w:marLeft w:val="0"/>
      <w:marRight w:val="0"/>
      <w:marTop w:val="0"/>
      <w:marBottom w:val="0"/>
      <w:divBdr>
        <w:top w:val="none" w:sz="0" w:space="0" w:color="auto"/>
        <w:left w:val="none" w:sz="0" w:space="0" w:color="auto"/>
        <w:bottom w:val="none" w:sz="0" w:space="0" w:color="auto"/>
        <w:right w:val="none" w:sz="0" w:space="0" w:color="auto"/>
      </w:divBdr>
    </w:div>
    <w:div w:id="37751015">
      <w:marLeft w:val="0"/>
      <w:marRight w:val="0"/>
      <w:marTop w:val="0"/>
      <w:marBottom w:val="0"/>
      <w:divBdr>
        <w:top w:val="none" w:sz="0" w:space="0" w:color="auto"/>
        <w:left w:val="none" w:sz="0" w:space="0" w:color="auto"/>
        <w:bottom w:val="none" w:sz="0" w:space="0" w:color="auto"/>
        <w:right w:val="none" w:sz="0" w:space="0" w:color="auto"/>
      </w:divBdr>
    </w:div>
    <w:div w:id="37751017">
      <w:marLeft w:val="0"/>
      <w:marRight w:val="0"/>
      <w:marTop w:val="0"/>
      <w:marBottom w:val="0"/>
      <w:divBdr>
        <w:top w:val="none" w:sz="0" w:space="0" w:color="auto"/>
        <w:left w:val="none" w:sz="0" w:space="0" w:color="auto"/>
        <w:bottom w:val="none" w:sz="0" w:space="0" w:color="auto"/>
        <w:right w:val="none" w:sz="0" w:space="0" w:color="auto"/>
      </w:divBdr>
    </w:div>
    <w:div w:id="37751020">
      <w:marLeft w:val="0"/>
      <w:marRight w:val="0"/>
      <w:marTop w:val="0"/>
      <w:marBottom w:val="0"/>
      <w:divBdr>
        <w:top w:val="none" w:sz="0" w:space="0" w:color="auto"/>
        <w:left w:val="none" w:sz="0" w:space="0" w:color="auto"/>
        <w:bottom w:val="none" w:sz="0" w:space="0" w:color="auto"/>
        <w:right w:val="none" w:sz="0" w:space="0" w:color="auto"/>
      </w:divBdr>
    </w:div>
    <w:div w:id="37751021">
      <w:marLeft w:val="0"/>
      <w:marRight w:val="0"/>
      <w:marTop w:val="0"/>
      <w:marBottom w:val="0"/>
      <w:divBdr>
        <w:top w:val="none" w:sz="0" w:space="0" w:color="auto"/>
        <w:left w:val="none" w:sz="0" w:space="0" w:color="auto"/>
        <w:bottom w:val="none" w:sz="0" w:space="0" w:color="auto"/>
        <w:right w:val="none" w:sz="0" w:space="0" w:color="auto"/>
      </w:divBdr>
    </w:div>
    <w:div w:id="37751025">
      <w:marLeft w:val="0"/>
      <w:marRight w:val="0"/>
      <w:marTop w:val="0"/>
      <w:marBottom w:val="0"/>
      <w:divBdr>
        <w:top w:val="none" w:sz="0" w:space="0" w:color="auto"/>
        <w:left w:val="none" w:sz="0" w:space="0" w:color="auto"/>
        <w:bottom w:val="none" w:sz="0" w:space="0" w:color="auto"/>
        <w:right w:val="none" w:sz="0" w:space="0" w:color="auto"/>
      </w:divBdr>
    </w:div>
    <w:div w:id="37751026">
      <w:marLeft w:val="0"/>
      <w:marRight w:val="0"/>
      <w:marTop w:val="0"/>
      <w:marBottom w:val="0"/>
      <w:divBdr>
        <w:top w:val="none" w:sz="0" w:space="0" w:color="auto"/>
        <w:left w:val="none" w:sz="0" w:space="0" w:color="auto"/>
        <w:bottom w:val="none" w:sz="0" w:space="0" w:color="auto"/>
        <w:right w:val="none" w:sz="0" w:space="0" w:color="auto"/>
      </w:divBdr>
      <w:divsChild>
        <w:div w:id="37750996">
          <w:marLeft w:val="0"/>
          <w:marRight w:val="0"/>
          <w:marTop w:val="0"/>
          <w:marBottom w:val="0"/>
          <w:divBdr>
            <w:top w:val="none" w:sz="0" w:space="0" w:color="auto"/>
            <w:left w:val="none" w:sz="0" w:space="0" w:color="auto"/>
            <w:bottom w:val="none" w:sz="0" w:space="0" w:color="auto"/>
            <w:right w:val="none" w:sz="0" w:space="0" w:color="auto"/>
          </w:divBdr>
        </w:div>
        <w:div w:id="37751003">
          <w:marLeft w:val="0"/>
          <w:marRight w:val="0"/>
          <w:marTop w:val="0"/>
          <w:marBottom w:val="0"/>
          <w:divBdr>
            <w:top w:val="none" w:sz="0" w:space="0" w:color="auto"/>
            <w:left w:val="none" w:sz="0" w:space="0" w:color="auto"/>
            <w:bottom w:val="none" w:sz="0" w:space="0" w:color="auto"/>
            <w:right w:val="none" w:sz="0" w:space="0" w:color="auto"/>
          </w:divBdr>
        </w:div>
        <w:div w:id="37751009">
          <w:marLeft w:val="0"/>
          <w:marRight w:val="0"/>
          <w:marTop w:val="0"/>
          <w:marBottom w:val="0"/>
          <w:divBdr>
            <w:top w:val="none" w:sz="0" w:space="0" w:color="auto"/>
            <w:left w:val="none" w:sz="0" w:space="0" w:color="auto"/>
            <w:bottom w:val="none" w:sz="0" w:space="0" w:color="auto"/>
            <w:right w:val="none" w:sz="0" w:space="0" w:color="auto"/>
          </w:divBdr>
        </w:div>
        <w:div w:id="37751010">
          <w:marLeft w:val="0"/>
          <w:marRight w:val="0"/>
          <w:marTop w:val="0"/>
          <w:marBottom w:val="0"/>
          <w:divBdr>
            <w:top w:val="none" w:sz="0" w:space="0" w:color="auto"/>
            <w:left w:val="none" w:sz="0" w:space="0" w:color="auto"/>
            <w:bottom w:val="none" w:sz="0" w:space="0" w:color="auto"/>
            <w:right w:val="none" w:sz="0" w:space="0" w:color="auto"/>
          </w:divBdr>
        </w:div>
        <w:div w:id="37751011">
          <w:marLeft w:val="0"/>
          <w:marRight w:val="0"/>
          <w:marTop w:val="0"/>
          <w:marBottom w:val="0"/>
          <w:divBdr>
            <w:top w:val="none" w:sz="0" w:space="0" w:color="auto"/>
            <w:left w:val="none" w:sz="0" w:space="0" w:color="auto"/>
            <w:bottom w:val="none" w:sz="0" w:space="0" w:color="auto"/>
            <w:right w:val="none" w:sz="0" w:space="0" w:color="auto"/>
          </w:divBdr>
        </w:div>
        <w:div w:id="37751013">
          <w:marLeft w:val="0"/>
          <w:marRight w:val="0"/>
          <w:marTop w:val="0"/>
          <w:marBottom w:val="0"/>
          <w:divBdr>
            <w:top w:val="none" w:sz="0" w:space="0" w:color="auto"/>
            <w:left w:val="none" w:sz="0" w:space="0" w:color="auto"/>
            <w:bottom w:val="none" w:sz="0" w:space="0" w:color="auto"/>
            <w:right w:val="none" w:sz="0" w:space="0" w:color="auto"/>
          </w:divBdr>
        </w:div>
        <w:div w:id="37751014">
          <w:marLeft w:val="0"/>
          <w:marRight w:val="0"/>
          <w:marTop w:val="0"/>
          <w:marBottom w:val="0"/>
          <w:divBdr>
            <w:top w:val="none" w:sz="0" w:space="0" w:color="auto"/>
            <w:left w:val="none" w:sz="0" w:space="0" w:color="auto"/>
            <w:bottom w:val="none" w:sz="0" w:space="0" w:color="auto"/>
            <w:right w:val="none" w:sz="0" w:space="0" w:color="auto"/>
          </w:divBdr>
        </w:div>
        <w:div w:id="37751016">
          <w:marLeft w:val="0"/>
          <w:marRight w:val="0"/>
          <w:marTop w:val="0"/>
          <w:marBottom w:val="0"/>
          <w:divBdr>
            <w:top w:val="none" w:sz="0" w:space="0" w:color="auto"/>
            <w:left w:val="none" w:sz="0" w:space="0" w:color="auto"/>
            <w:bottom w:val="none" w:sz="0" w:space="0" w:color="auto"/>
            <w:right w:val="none" w:sz="0" w:space="0" w:color="auto"/>
          </w:divBdr>
        </w:div>
        <w:div w:id="37751018">
          <w:marLeft w:val="0"/>
          <w:marRight w:val="0"/>
          <w:marTop w:val="0"/>
          <w:marBottom w:val="0"/>
          <w:divBdr>
            <w:top w:val="none" w:sz="0" w:space="0" w:color="auto"/>
            <w:left w:val="none" w:sz="0" w:space="0" w:color="auto"/>
            <w:bottom w:val="none" w:sz="0" w:space="0" w:color="auto"/>
            <w:right w:val="none" w:sz="0" w:space="0" w:color="auto"/>
          </w:divBdr>
        </w:div>
        <w:div w:id="37751019">
          <w:marLeft w:val="0"/>
          <w:marRight w:val="0"/>
          <w:marTop w:val="0"/>
          <w:marBottom w:val="0"/>
          <w:divBdr>
            <w:top w:val="none" w:sz="0" w:space="0" w:color="auto"/>
            <w:left w:val="none" w:sz="0" w:space="0" w:color="auto"/>
            <w:bottom w:val="none" w:sz="0" w:space="0" w:color="auto"/>
            <w:right w:val="none" w:sz="0" w:space="0" w:color="auto"/>
          </w:divBdr>
        </w:div>
        <w:div w:id="37751022">
          <w:marLeft w:val="0"/>
          <w:marRight w:val="0"/>
          <w:marTop w:val="0"/>
          <w:marBottom w:val="0"/>
          <w:divBdr>
            <w:top w:val="none" w:sz="0" w:space="0" w:color="auto"/>
            <w:left w:val="none" w:sz="0" w:space="0" w:color="auto"/>
            <w:bottom w:val="none" w:sz="0" w:space="0" w:color="auto"/>
            <w:right w:val="none" w:sz="0" w:space="0" w:color="auto"/>
          </w:divBdr>
        </w:div>
        <w:div w:id="37751023">
          <w:marLeft w:val="0"/>
          <w:marRight w:val="0"/>
          <w:marTop w:val="0"/>
          <w:marBottom w:val="0"/>
          <w:divBdr>
            <w:top w:val="none" w:sz="0" w:space="0" w:color="auto"/>
            <w:left w:val="none" w:sz="0" w:space="0" w:color="auto"/>
            <w:bottom w:val="none" w:sz="0" w:space="0" w:color="auto"/>
            <w:right w:val="none" w:sz="0" w:space="0" w:color="auto"/>
          </w:divBdr>
        </w:div>
        <w:div w:id="37751024">
          <w:marLeft w:val="0"/>
          <w:marRight w:val="0"/>
          <w:marTop w:val="0"/>
          <w:marBottom w:val="0"/>
          <w:divBdr>
            <w:top w:val="none" w:sz="0" w:space="0" w:color="auto"/>
            <w:left w:val="none" w:sz="0" w:space="0" w:color="auto"/>
            <w:bottom w:val="none" w:sz="0" w:space="0" w:color="auto"/>
            <w:right w:val="none" w:sz="0" w:space="0" w:color="auto"/>
          </w:divBdr>
        </w:div>
        <w:div w:id="37751031">
          <w:marLeft w:val="0"/>
          <w:marRight w:val="0"/>
          <w:marTop w:val="0"/>
          <w:marBottom w:val="0"/>
          <w:divBdr>
            <w:top w:val="none" w:sz="0" w:space="0" w:color="auto"/>
            <w:left w:val="none" w:sz="0" w:space="0" w:color="auto"/>
            <w:bottom w:val="none" w:sz="0" w:space="0" w:color="auto"/>
            <w:right w:val="none" w:sz="0" w:space="0" w:color="auto"/>
          </w:divBdr>
        </w:div>
      </w:divsChild>
    </w:div>
    <w:div w:id="37751027">
      <w:marLeft w:val="0"/>
      <w:marRight w:val="0"/>
      <w:marTop w:val="0"/>
      <w:marBottom w:val="0"/>
      <w:divBdr>
        <w:top w:val="none" w:sz="0" w:space="0" w:color="auto"/>
        <w:left w:val="none" w:sz="0" w:space="0" w:color="auto"/>
        <w:bottom w:val="none" w:sz="0" w:space="0" w:color="auto"/>
        <w:right w:val="none" w:sz="0" w:space="0" w:color="auto"/>
      </w:divBdr>
    </w:div>
    <w:div w:id="37751028">
      <w:marLeft w:val="0"/>
      <w:marRight w:val="0"/>
      <w:marTop w:val="0"/>
      <w:marBottom w:val="0"/>
      <w:divBdr>
        <w:top w:val="none" w:sz="0" w:space="0" w:color="auto"/>
        <w:left w:val="none" w:sz="0" w:space="0" w:color="auto"/>
        <w:bottom w:val="none" w:sz="0" w:space="0" w:color="auto"/>
        <w:right w:val="none" w:sz="0" w:space="0" w:color="auto"/>
      </w:divBdr>
    </w:div>
    <w:div w:id="37751029">
      <w:marLeft w:val="0"/>
      <w:marRight w:val="0"/>
      <w:marTop w:val="0"/>
      <w:marBottom w:val="0"/>
      <w:divBdr>
        <w:top w:val="none" w:sz="0" w:space="0" w:color="auto"/>
        <w:left w:val="none" w:sz="0" w:space="0" w:color="auto"/>
        <w:bottom w:val="none" w:sz="0" w:space="0" w:color="auto"/>
        <w:right w:val="none" w:sz="0" w:space="0" w:color="auto"/>
      </w:divBdr>
      <w:divsChild>
        <w:div w:id="37751035">
          <w:marLeft w:val="0"/>
          <w:marRight w:val="0"/>
          <w:marTop w:val="0"/>
          <w:marBottom w:val="0"/>
          <w:divBdr>
            <w:top w:val="none" w:sz="0" w:space="0" w:color="auto"/>
            <w:left w:val="none" w:sz="0" w:space="0" w:color="auto"/>
            <w:bottom w:val="none" w:sz="0" w:space="0" w:color="auto"/>
            <w:right w:val="none" w:sz="0" w:space="0" w:color="auto"/>
          </w:divBdr>
        </w:div>
      </w:divsChild>
    </w:div>
    <w:div w:id="37751030">
      <w:marLeft w:val="0"/>
      <w:marRight w:val="0"/>
      <w:marTop w:val="0"/>
      <w:marBottom w:val="0"/>
      <w:divBdr>
        <w:top w:val="none" w:sz="0" w:space="0" w:color="auto"/>
        <w:left w:val="none" w:sz="0" w:space="0" w:color="auto"/>
        <w:bottom w:val="none" w:sz="0" w:space="0" w:color="auto"/>
        <w:right w:val="none" w:sz="0" w:space="0" w:color="auto"/>
      </w:divBdr>
    </w:div>
    <w:div w:id="37751032">
      <w:marLeft w:val="0"/>
      <w:marRight w:val="0"/>
      <w:marTop w:val="0"/>
      <w:marBottom w:val="0"/>
      <w:divBdr>
        <w:top w:val="none" w:sz="0" w:space="0" w:color="auto"/>
        <w:left w:val="none" w:sz="0" w:space="0" w:color="auto"/>
        <w:bottom w:val="none" w:sz="0" w:space="0" w:color="auto"/>
        <w:right w:val="none" w:sz="0" w:space="0" w:color="auto"/>
      </w:divBdr>
    </w:div>
    <w:div w:id="37751033">
      <w:marLeft w:val="0"/>
      <w:marRight w:val="0"/>
      <w:marTop w:val="0"/>
      <w:marBottom w:val="0"/>
      <w:divBdr>
        <w:top w:val="none" w:sz="0" w:space="0" w:color="auto"/>
        <w:left w:val="none" w:sz="0" w:space="0" w:color="auto"/>
        <w:bottom w:val="none" w:sz="0" w:space="0" w:color="auto"/>
        <w:right w:val="none" w:sz="0" w:space="0" w:color="auto"/>
      </w:divBdr>
    </w:div>
    <w:div w:id="37751034">
      <w:marLeft w:val="0"/>
      <w:marRight w:val="0"/>
      <w:marTop w:val="0"/>
      <w:marBottom w:val="0"/>
      <w:divBdr>
        <w:top w:val="none" w:sz="0" w:space="0" w:color="auto"/>
        <w:left w:val="none" w:sz="0" w:space="0" w:color="auto"/>
        <w:bottom w:val="none" w:sz="0" w:space="0" w:color="auto"/>
        <w:right w:val="none" w:sz="0" w:space="0" w:color="auto"/>
      </w:divBdr>
    </w:div>
    <w:div w:id="37751036">
      <w:marLeft w:val="0"/>
      <w:marRight w:val="0"/>
      <w:marTop w:val="0"/>
      <w:marBottom w:val="0"/>
      <w:divBdr>
        <w:top w:val="none" w:sz="0" w:space="0" w:color="auto"/>
        <w:left w:val="none" w:sz="0" w:space="0" w:color="auto"/>
        <w:bottom w:val="none" w:sz="0" w:space="0" w:color="auto"/>
        <w:right w:val="none" w:sz="0" w:space="0" w:color="auto"/>
      </w:divBdr>
    </w:div>
    <w:div w:id="37751037">
      <w:marLeft w:val="0"/>
      <w:marRight w:val="0"/>
      <w:marTop w:val="0"/>
      <w:marBottom w:val="0"/>
      <w:divBdr>
        <w:top w:val="none" w:sz="0" w:space="0" w:color="auto"/>
        <w:left w:val="none" w:sz="0" w:space="0" w:color="auto"/>
        <w:bottom w:val="none" w:sz="0" w:space="0" w:color="auto"/>
        <w:right w:val="none" w:sz="0" w:space="0" w:color="auto"/>
      </w:divBdr>
    </w:div>
    <w:div w:id="37751038">
      <w:marLeft w:val="0"/>
      <w:marRight w:val="0"/>
      <w:marTop w:val="0"/>
      <w:marBottom w:val="0"/>
      <w:divBdr>
        <w:top w:val="none" w:sz="0" w:space="0" w:color="auto"/>
        <w:left w:val="none" w:sz="0" w:space="0" w:color="auto"/>
        <w:bottom w:val="none" w:sz="0" w:space="0" w:color="auto"/>
        <w:right w:val="none" w:sz="0" w:space="0" w:color="auto"/>
      </w:divBdr>
    </w:div>
    <w:div w:id="37751039">
      <w:marLeft w:val="0"/>
      <w:marRight w:val="0"/>
      <w:marTop w:val="0"/>
      <w:marBottom w:val="0"/>
      <w:divBdr>
        <w:top w:val="none" w:sz="0" w:space="0" w:color="auto"/>
        <w:left w:val="none" w:sz="0" w:space="0" w:color="auto"/>
        <w:bottom w:val="none" w:sz="0" w:space="0" w:color="auto"/>
        <w:right w:val="none" w:sz="0" w:space="0" w:color="auto"/>
      </w:divBdr>
    </w:div>
    <w:div w:id="37751040">
      <w:marLeft w:val="0"/>
      <w:marRight w:val="0"/>
      <w:marTop w:val="0"/>
      <w:marBottom w:val="0"/>
      <w:divBdr>
        <w:top w:val="none" w:sz="0" w:space="0" w:color="auto"/>
        <w:left w:val="none" w:sz="0" w:space="0" w:color="auto"/>
        <w:bottom w:val="none" w:sz="0" w:space="0" w:color="auto"/>
        <w:right w:val="none" w:sz="0" w:space="0" w:color="auto"/>
      </w:divBdr>
    </w:div>
    <w:div w:id="37751041">
      <w:marLeft w:val="0"/>
      <w:marRight w:val="0"/>
      <w:marTop w:val="0"/>
      <w:marBottom w:val="0"/>
      <w:divBdr>
        <w:top w:val="none" w:sz="0" w:space="0" w:color="auto"/>
        <w:left w:val="none" w:sz="0" w:space="0" w:color="auto"/>
        <w:bottom w:val="none" w:sz="0" w:space="0" w:color="auto"/>
        <w:right w:val="none" w:sz="0" w:space="0" w:color="auto"/>
      </w:divBdr>
    </w:div>
    <w:div w:id="37751042">
      <w:marLeft w:val="0"/>
      <w:marRight w:val="0"/>
      <w:marTop w:val="0"/>
      <w:marBottom w:val="0"/>
      <w:divBdr>
        <w:top w:val="none" w:sz="0" w:space="0" w:color="auto"/>
        <w:left w:val="none" w:sz="0" w:space="0" w:color="auto"/>
        <w:bottom w:val="none" w:sz="0" w:space="0" w:color="auto"/>
        <w:right w:val="none" w:sz="0" w:space="0" w:color="auto"/>
      </w:divBdr>
    </w:div>
    <w:div w:id="3775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atioasis.com/BHBE/index.html" TargetMode="Externa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86AC-2E67-4AD2-974A-71B9ABAB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6621</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Happy Jack 42MW Wind Project</vt:lpstr>
    </vt:vector>
  </TitlesOfParts>
  <Company>BLACK HILLS CORPORATION</Company>
  <LinksUpToDate>false</LinksUpToDate>
  <CharactersWithSpaces>43266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Jack 42MW Wind Project</dc:title>
  <dc:subject/>
  <dc:creator>Wes Wingen</dc:creator>
  <cp:keywords/>
  <dc:description/>
  <cp:lastModifiedBy>wwingen</cp:lastModifiedBy>
  <cp:revision>2</cp:revision>
  <cp:lastPrinted>2010-11-22T21:50:00Z</cp:lastPrinted>
  <dcterms:created xsi:type="dcterms:W3CDTF">2010-12-08T17:04:00Z</dcterms:created>
  <dcterms:modified xsi:type="dcterms:W3CDTF">2010-12-08T17:04:00Z</dcterms:modified>
</cp:coreProperties>
</file>