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4B" w:rsidRDefault="00366281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May 17</w:t>
      </w:r>
      <w:r w:rsidR="00B56484" w:rsidRPr="00B56484">
        <w:rPr>
          <w:rFonts w:ascii="Calibri" w:hAnsi="Calibri" w:cs="Calibri"/>
          <w:vertAlign w:val="superscript"/>
        </w:rPr>
        <w:t>th</w:t>
      </w:r>
      <w:r w:rsidR="00B56484">
        <w:rPr>
          <w:rFonts w:ascii="Calibri" w:hAnsi="Calibri" w:cs="Calibri"/>
        </w:rPr>
        <w:t>, 2018</w:t>
      </w:r>
    </w:p>
    <w:p w:rsidR="00AF2D4B" w:rsidRDefault="00AF2D4B" w:rsidP="00A432DE">
      <w:pPr>
        <w:rPr>
          <w:rFonts w:ascii="Calibri" w:hAnsi="Calibri" w:cs="Calibri"/>
        </w:rPr>
      </w:pPr>
    </w:p>
    <w:p w:rsidR="00AF2D4B" w:rsidRDefault="00AF2D4B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F7A41">
        <w:rPr>
          <w:rFonts w:ascii="Calibri" w:hAnsi="Calibri" w:cs="Calibri"/>
        </w:rPr>
        <w:tab/>
      </w:r>
      <w:r>
        <w:rPr>
          <w:rFonts w:ascii="Calibri" w:hAnsi="Calibri" w:cs="Calibri"/>
        </w:rPr>
        <w:t>City of Ames Electric Services Annual Attachment O Rate Template Meeting</w:t>
      </w:r>
    </w:p>
    <w:p w:rsidR="00AF2D4B" w:rsidRDefault="0082464D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F7A41">
        <w:rPr>
          <w:rFonts w:ascii="Calibri" w:hAnsi="Calibri" w:cs="Calibri"/>
        </w:rPr>
        <w:tab/>
      </w:r>
      <w:r w:rsidR="00B56484">
        <w:rPr>
          <w:rFonts w:ascii="Calibri" w:hAnsi="Calibri" w:cs="Calibri"/>
        </w:rPr>
        <w:t>Friday, July 27th, 2018</w:t>
      </w:r>
    </w:p>
    <w:p w:rsidR="00AF2D4B" w:rsidRDefault="0082464D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Time: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F7A41">
        <w:rPr>
          <w:rFonts w:ascii="Calibri" w:hAnsi="Calibri" w:cs="Calibri"/>
        </w:rPr>
        <w:tab/>
      </w:r>
      <w:r>
        <w:rPr>
          <w:rFonts w:ascii="Calibri" w:hAnsi="Calibri" w:cs="Calibri"/>
        </w:rPr>
        <w:t>3:00 PM to 4:00</w:t>
      </w:r>
      <w:r w:rsidR="00D451BC">
        <w:rPr>
          <w:rFonts w:ascii="Calibri" w:hAnsi="Calibri" w:cs="Calibri"/>
        </w:rPr>
        <w:t xml:space="preserve"> PM </w:t>
      </w:r>
      <w:r w:rsidR="00B87E1D">
        <w:rPr>
          <w:rFonts w:ascii="Calibri" w:hAnsi="Calibri" w:cs="Calibri"/>
        </w:rPr>
        <w:t>CDT</w:t>
      </w:r>
      <w:r w:rsidR="00AF2D4B">
        <w:rPr>
          <w:rFonts w:ascii="Calibri" w:hAnsi="Calibri" w:cs="Calibri"/>
        </w:rPr>
        <w:t xml:space="preserve"> </w:t>
      </w:r>
    </w:p>
    <w:p w:rsidR="00AF2D4B" w:rsidRDefault="00AF2D4B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Location:</w:t>
      </w:r>
      <w:r>
        <w:rPr>
          <w:rFonts w:ascii="Calibri" w:hAnsi="Calibri" w:cs="Calibri"/>
        </w:rPr>
        <w:tab/>
      </w:r>
      <w:r w:rsidR="00BF7A41">
        <w:rPr>
          <w:rFonts w:ascii="Calibri" w:hAnsi="Calibri" w:cs="Calibri"/>
        </w:rPr>
        <w:tab/>
      </w:r>
      <w:r>
        <w:rPr>
          <w:rFonts w:ascii="Calibri" w:hAnsi="Calibri" w:cs="Calibri"/>
        </w:rPr>
        <w:t>City of Ames Electric Administration Building</w:t>
      </w:r>
    </w:p>
    <w:p w:rsidR="00AF2D4B" w:rsidRDefault="00AF2D4B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F7A41">
        <w:rPr>
          <w:rFonts w:ascii="Calibri" w:hAnsi="Calibri" w:cs="Calibri"/>
        </w:rPr>
        <w:tab/>
      </w:r>
      <w:r>
        <w:rPr>
          <w:rFonts w:ascii="Calibri" w:hAnsi="Calibri" w:cs="Calibri"/>
        </w:rPr>
        <w:t>502 Carroll Avenue</w:t>
      </w:r>
    </w:p>
    <w:p w:rsidR="00AF2D4B" w:rsidRDefault="00AF2D4B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F7A41">
        <w:rPr>
          <w:rFonts w:ascii="Calibri" w:hAnsi="Calibri" w:cs="Calibri"/>
        </w:rPr>
        <w:tab/>
      </w:r>
      <w:r>
        <w:rPr>
          <w:rFonts w:ascii="Calibri" w:hAnsi="Calibri" w:cs="Calibri"/>
        </w:rPr>
        <w:t>Ames, IA 50010</w:t>
      </w:r>
    </w:p>
    <w:p w:rsidR="003E13C4" w:rsidRDefault="00BF7A41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Toll Free: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877 820-7831</w:t>
      </w:r>
    </w:p>
    <w:p w:rsidR="00BF7A41" w:rsidRDefault="00BF7A41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Toll: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720 279-0026</w:t>
      </w:r>
    </w:p>
    <w:p w:rsidR="00BF7A41" w:rsidRDefault="00BF7A41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Guest Passcode:</w:t>
      </w:r>
      <w:r>
        <w:rPr>
          <w:rFonts w:ascii="Calibri" w:hAnsi="Calibri" w:cs="Calibri"/>
        </w:rPr>
        <w:tab/>
      </w:r>
      <w:r w:rsidRPr="00BF7A41">
        <w:rPr>
          <w:rFonts w:ascii="Calibri" w:hAnsi="Calibri" w:cs="Calibri"/>
        </w:rPr>
        <w:t>882963</w:t>
      </w:r>
      <w:r w:rsidR="003B6B6D">
        <w:rPr>
          <w:rFonts w:ascii="Calibri" w:hAnsi="Calibri" w:cs="Calibri"/>
        </w:rPr>
        <w:t>#</w:t>
      </w:r>
    </w:p>
    <w:p w:rsidR="00AF2D4B" w:rsidRDefault="00AF2D4B" w:rsidP="00A432DE">
      <w:pPr>
        <w:rPr>
          <w:rFonts w:ascii="Calibri" w:hAnsi="Calibri" w:cs="Calibri"/>
        </w:rPr>
      </w:pPr>
    </w:p>
    <w:p w:rsidR="00B87E1D" w:rsidRDefault="003E13C4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AF2D4B">
        <w:rPr>
          <w:rFonts w:ascii="Calibri" w:hAnsi="Calibri" w:cs="Calibri"/>
        </w:rPr>
        <w:t>City of Ames Electric Services invites you to participate in its annual Attachment O Rat</w:t>
      </w:r>
      <w:r w:rsidR="0082464D">
        <w:rPr>
          <w:rFonts w:ascii="Calibri" w:hAnsi="Calibri" w:cs="Calibri"/>
        </w:rPr>
        <w:t>e Template Meeting f</w:t>
      </w:r>
      <w:r w:rsidR="00B56484">
        <w:rPr>
          <w:rFonts w:ascii="Calibri" w:hAnsi="Calibri" w:cs="Calibri"/>
        </w:rPr>
        <w:t>or the 2018</w:t>
      </w:r>
      <w:r w:rsidR="00EB480B">
        <w:rPr>
          <w:rFonts w:ascii="Calibri" w:hAnsi="Calibri" w:cs="Calibri"/>
        </w:rPr>
        <w:t xml:space="preserve"> </w:t>
      </w:r>
      <w:r w:rsidR="00AF2D4B">
        <w:rPr>
          <w:rFonts w:ascii="Calibri" w:hAnsi="Calibri" w:cs="Calibri"/>
        </w:rPr>
        <w:t xml:space="preserve">rate year.  The purpose of the meeting is to present information that reviews the City of Ames Electric Services updated Attachment O filings.  </w:t>
      </w:r>
    </w:p>
    <w:p w:rsidR="00B87E1D" w:rsidRDefault="00B87E1D" w:rsidP="00A432DE">
      <w:pPr>
        <w:rPr>
          <w:rFonts w:ascii="Calibri" w:hAnsi="Calibri" w:cs="Calibri"/>
        </w:rPr>
      </w:pPr>
    </w:p>
    <w:p w:rsidR="005A6F80" w:rsidRPr="005A6F80" w:rsidRDefault="005A6F80" w:rsidP="005A6F80">
      <w:pPr>
        <w:rPr>
          <w:rFonts w:ascii="Calibri" w:hAnsi="Calibri" w:cs="Calibri"/>
        </w:rPr>
      </w:pPr>
      <w:r w:rsidRPr="005A6F80">
        <w:rPr>
          <w:rFonts w:ascii="Calibri" w:hAnsi="Calibri" w:cs="Calibri"/>
        </w:rPr>
        <w:t xml:space="preserve">Pursuant to the updated formula rate protocols established in FERC Docket No. ER13-2379, </w:t>
      </w:r>
      <w:r>
        <w:rPr>
          <w:rFonts w:ascii="Calibri" w:hAnsi="Calibri" w:cs="Calibri"/>
        </w:rPr>
        <w:t xml:space="preserve">the City of Ames Electric Services </w:t>
      </w:r>
      <w:r w:rsidRPr="005A6F80">
        <w:rPr>
          <w:rFonts w:ascii="Calibri" w:hAnsi="Calibri" w:cs="Calibri"/>
        </w:rPr>
        <w:t xml:space="preserve">must calculate and post publically its formula revenue requirement as well as present supporting documentation and </w:t>
      </w:r>
      <w:proofErr w:type="spellStart"/>
      <w:r w:rsidRPr="005A6F80">
        <w:rPr>
          <w:rFonts w:ascii="Calibri" w:hAnsi="Calibri" w:cs="Calibri"/>
        </w:rPr>
        <w:t>workpapers</w:t>
      </w:r>
      <w:proofErr w:type="spellEnd"/>
      <w:r w:rsidRPr="005A6F80">
        <w:rPr>
          <w:rFonts w:ascii="Calibri" w:hAnsi="Calibri" w:cs="Calibri"/>
        </w:rPr>
        <w:t xml:space="preserve"> for the previous calendar year.  In addition, </w:t>
      </w:r>
      <w:r w:rsidR="00A21CDC">
        <w:rPr>
          <w:rFonts w:ascii="Calibri" w:hAnsi="Calibri" w:cs="Calibri"/>
        </w:rPr>
        <w:t>the City of Ames Electric Services</w:t>
      </w:r>
      <w:r w:rsidRPr="005A6F80">
        <w:rPr>
          <w:rFonts w:ascii="Calibri" w:hAnsi="Calibri" w:cs="Calibri"/>
        </w:rPr>
        <w:t xml:space="preserve"> is required to hold an open meeting among Interested Parties by no later than September 1</w:t>
      </w:r>
      <w:r w:rsidRPr="005A6F80">
        <w:rPr>
          <w:rFonts w:ascii="Calibri" w:hAnsi="Calibri" w:cs="Calibri"/>
          <w:vertAlign w:val="superscript"/>
        </w:rPr>
        <w:t>st</w:t>
      </w:r>
      <w:r w:rsidRPr="005A6F80">
        <w:rPr>
          <w:rFonts w:ascii="Calibri" w:hAnsi="Calibri" w:cs="Calibri"/>
        </w:rPr>
        <w:t xml:space="preserve"> of each year to discuss this posting. </w:t>
      </w:r>
    </w:p>
    <w:p w:rsidR="005A6F80" w:rsidRDefault="005A6F80" w:rsidP="00A432DE">
      <w:pPr>
        <w:rPr>
          <w:rFonts w:ascii="Calibri" w:hAnsi="Calibri" w:cs="Calibri"/>
        </w:rPr>
      </w:pPr>
    </w:p>
    <w:p w:rsidR="00AF2D4B" w:rsidRDefault="00AF2D4B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The City of Ames Electric Services</w:t>
      </w:r>
      <w:r w:rsidR="00B56484">
        <w:rPr>
          <w:rFonts w:ascii="Calibri" w:hAnsi="Calibri" w:cs="Calibri"/>
        </w:rPr>
        <w:t xml:space="preserve"> rate information for the 2018</w:t>
      </w:r>
      <w:r>
        <w:rPr>
          <w:rFonts w:ascii="Calibri" w:hAnsi="Calibri" w:cs="Calibri"/>
        </w:rPr>
        <w:t xml:space="preserve"> rate year is posted on the MISO </w:t>
      </w:r>
      <w:r w:rsidR="005A6F80">
        <w:rPr>
          <w:rFonts w:ascii="Calibri" w:hAnsi="Calibri" w:cs="Calibri"/>
        </w:rPr>
        <w:t>TO Rate Data website at this link</w:t>
      </w:r>
      <w:r>
        <w:rPr>
          <w:rFonts w:ascii="Calibri" w:hAnsi="Calibri" w:cs="Calibri"/>
        </w:rPr>
        <w:t>:</w:t>
      </w:r>
    </w:p>
    <w:p w:rsidR="00AF2D4B" w:rsidRDefault="00AF2D4B" w:rsidP="00A432DE">
      <w:pPr>
        <w:rPr>
          <w:rFonts w:ascii="Calibri" w:hAnsi="Calibri" w:cs="Calibri"/>
        </w:rPr>
      </w:pPr>
    </w:p>
    <w:p w:rsidR="00ED7D74" w:rsidRDefault="00ED7D74" w:rsidP="00A432DE">
      <w:pPr>
        <w:rPr>
          <w:rFonts w:ascii="Calibri" w:hAnsi="Calibri" w:cs="Calibri"/>
        </w:rPr>
      </w:pPr>
      <w:hyperlink r:id="rId8" w:history="1">
        <w:r w:rsidRPr="00056E00">
          <w:rPr>
            <w:rStyle w:val="Hyperlink"/>
            <w:rFonts w:ascii="Calibri" w:hAnsi="Calibri" w:cs="Calibri"/>
          </w:rPr>
          <w:t>https://www.misoenergy.org/markets-and-operations/ts-pricing/to-rate-data/city-of-ames-ames/</w:t>
        </w:r>
      </w:hyperlink>
    </w:p>
    <w:p w:rsidR="00ED7D74" w:rsidRDefault="00ED7D74" w:rsidP="00A432DE">
      <w:pPr>
        <w:rPr>
          <w:rFonts w:ascii="Calibri" w:hAnsi="Calibri" w:cs="Calibri"/>
        </w:rPr>
      </w:pPr>
      <w:bookmarkStart w:id="0" w:name="_GoBack"/>
      <w:bookmarkEnd w:id="0"/>
    </w:p>
    <w:p w:rsidR="00AF2D4B" w:rsidRDefault="00AF2D4B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Sincerely,</w:t>
      </w:r>
    </w:p>
    <w:p w:rsidR="005A6F80" w:rsidRDefault="005A6F80" w:rsidP="00A432DE">
      <w:pPr>
        <w:rPr>
          <w:rFonts w:ascii="Calibri" w:hAnsi="Calibri" w:cs="Calibri"/>
        </w:rPr>
      </w:pPr>
    </w:p>
    <w:p w:rsidR="005A6F80" w:rsidRDefault="005A6F80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>City of Ames Electric Services</w:t>
      </w:r>
    </w:p>
    <w:p w:rsidR="00AF2D4B" w:rsidRDefault="00AF2D4B" w:rsidP="00A432DE">
      <w:pPr>
        <w:rPr>
          <w:rFonts w:ascii="Calibri" w:hAnsi="Calibri" w:cs="Calibri"/>
        </w:rPr>
      </w:pPr>
    </w:p>
    <w:p w:rsidR="00AF2D4B" w:rsidRDefault="005A6F80" w:rsidP="00A432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Collin </w:t>
      </w:r>
      <w:proofErr w:type="spellStart"/>
      <w:r>
        <w:rPr>
          <w:rFonts w:ascii="Calibri" w:hAnsi="Calibri" w:cs="Calibri"/>
        </w:rPr>
        <w:t>Dettmann</w:t>
      </w:r>
      <w:proofErr w:type="spellEnd"/>
    </w:p>
    <w:p w:rsidR="00AF2D4B" w:rsidRPr="005122EE" w:rsidRDefault="005A6F80" w:rsidP="005122EE">
      <w:pPr>
        <w:rPr>
          <w:rFonts w:ascii="Calibri" w:hAnsi="Calibri" w:cs="Calibri"/>
        </w:rPr>
      </w:pPr>
      <w:r>
        <w:rPr>
          <w:rFonts w:ascii="Calibri" w:hAnsi="Calibri" w:cs="Calibri"/>
        </w:rPr>
        <w:t>Ma</w:t>
      </w:r>
      <w:r w:rsidR="005122EE">
        <w:rPr>
          <w:rFonts w:ascii="Calibri" w:hAnsi="Calibri" w:cs="Calibri"/>
        </w:rPr>
        <w:t>nager, Energy Market Operations</w:t>
      </w:r>
    </w:p>
    <w:sectPr w:rsidR="00AF2D4B" w:rsidRPr="005122EE" w:rsidSect="005122EE">
      <w:headerReference w:type="first" r:id="rId9"/>
      <w:footerReference w:type="first" r:id="rId10"/>
      <w:pgSz w:w="12240" w:h="15840" w:code="1"/>
      <w:pgMar w:top="3326" w:right="1152" w:bottom="2376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72" w:rsidRDefault="001C2C72" w:rsidP="00A93A6F">
      <w:r>
        <w:separator/>
      </w:r>
    </w:p>
  </w:endnote>
  <w:endnote w:type="continuationSeparator" w:id="0">
    <w:p w:rsidR="001C2C72" w:rsidRDefault="001C2C72" w:rsidP="00A9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Extrabold">
    <w:altName w:val="Arial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altName w:val="Arial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ex Sans Book">
    <w:altName w:val="Arial"/>
    <w:panose1 w:val="00000000000000000000"/>
    <w:charset w:val="EE"/>
    <w:family w:val="modern"/>
    <w:notTrueType/>
    <w:pitch w:val="variable"/>
    <w:sig w:usb0="00000001" w:usb1="4000204A" w:usb2="00000000" w:usb3="00000000" w:csb0="0000008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4B" w:rsidRDefault="00AF2D4B">
    <w:pPr>
      <w:pStyle w:val="Footer"/>
      <w:rPr>
        <w:noProof/>
      </w:rPr>
    </w:pPr>
  </w:p>
  <w:tbl>
    <w:tblPr>
      <w:tblpPr w:leftFromText="187" w:rightFromText="187" w:vertAnchor="page" w:horzAnchor="page" w:tblpX="865" w:tblpY="14689"/>
      <w:tblOverlap w:val="never"/>
      <w:tblW w:w="6343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392"/>
      <w:gridCol w:w="1155"/>
      <w:gridCol w:w="734"/>
      <w:gridCol w:w="2324"/>
    </w:tblGrid>
    <w:tr w:rsidR="00AF2D4B" w:rsidTr="00FB6CEB">
      <w:trPr>
        <w:trHeight w:val="212"/>
      </w:trPr>
      <w:tc>
        <w:tcPr>
          <w:tcW w:w="3329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Extrabold" w:hAnsi="Apex Sans Extrabold"/>
              <w:sz w:val="16"/>
              <w:szCs w:val="16"/>
            </w:rPr>
          </w:pPr>
          <w:r w:rsidRPr="00FB6CEB">
            <w:rPr>
              <w:rFonts w:ascii="Apex Sans Extrabold" w:hAnsi="Apex Sans Extrabold"/>
              <w:sz w:val="16"/>
              <w:szCs w:val="16"/>
            </w:rPr>
            <w:t>Ames Electric Services</w:t>
          </w:r>
        </w:p>
      </w:tc>
      <w:tc>
        <w:tcPr>
          <w:tcW w:w="458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Medium" w:hAnsi="Apex Sans Medium"/>
              <w:sz w:val="14"/>
              <w:szCs w:val="14"/>
            </w:rPr>
          </w:pPr>
          <w:r w:rsidRPr="00FB6CEB">
            <w:rPr>
              <w:rFonts w:ascii="Apex Sans Medium" w:hAnsi="Apex Sans Medium"/>
              <w:sz w:val="14"/>
              <w:szCs w:val="14"/>
            </w:rPr>
            <w:t>515.239.5171</w:t>
          </w:r>
        </w:p>
      </w:tc>
      <w:tc>
        <w:tcPr>
          <w:tcW w:w="291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dobe Garamond Pro" w:hAnsi="Adobe Garamond Pro"/>
              <w:b/>
              <w:i/>
              <w:sz w:val="12"/>
              <w:szCs w:val="12"/>
            </w:rPr>
          </w:pPr>
          <w:r w:rsidRPr="00FB6CEB">
            <w:rPr>
              <w:rFonts w:ascii="Adobe Garamond Pro" w:hAnsi="Adobe Garamond Pro"/>
              <w:b/>
              <w:i/>
              <w:sz w:val="12"/>
              <w:szCs w:val="12"/>
            </w:rPr>
            <w:t>main</w:t>
          </w:r>
        </w:p>
      </w:tc>
      <w:tc>
        <w:tcPr>
          <w:tcW w:w="922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Medium" w:hAnsi="Apex Sans Medium"/>
              <w:sz w:val="14"/>
              <w:szCs w:val="14"/>
            </w:rPr>
          </w:pPr>
          <w:r w:rsidRPr="00FB6CEB">
            <w:rPr>
              <w:rFonts w:ascii="Apex Sans Medium" w:hAnsi="Apex Sans Medium"/>
              <w:sz w:val="14"/>
              <w:szCs w:val="14"/>
            </w:rPr>
            <w:t>502 Carroll Ave.</w:t>
          </w:r>
        </w:p>
      </w:tc>
    </w:tr>
    <w:tr w:rsidR="00AF2D4B" w:rsidTr="00FB6CEB">
      <w:trPr>
        <w:trHeight w:val="212"/>
      </w:trPr>
      <w:tc>
        <w:tcPr>
          <w:tcW w:w="3329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Book" w:hAnsi="Apex Sans Book"/>
              <w:sz w:val="14"/>
              <w:szCs w:val="14"/>
            </w:rPr>
          </w:pPr>
          <w:r w:rsidRPr="00FB6CEB">
            <w:rPr>
              <w:rFonts w:ascii="Apex Sans Book" w:hAnsi="Apex Sans Book"/>
              <w:sz w:val="16"/>
              <w:szCs w:val="16"/>
            </w:rPr>
            <w:t>Administration</w:t>
          </w:r>
        </w:p>
      </w:tc>
      <w:tc>
        <w:tcPr>
          <w:tcW w:w="458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Medium" w:hAnsi="Apex Sans Medium"/>
              <w:sz w:val="14"/>
              <w:szCs w:val="14"/>
            </w:rPr>
          </w:pPr>
          <w:r w:rsidRPr="00FB6CEB">
            <w:rPr>
              <w:rFonts w:ascii="Apex Sans Medium" w:hAnsi="Apex Sans Medium"/>
              <w:sz w:val="14"/>
              <w:szCs w:val="14"/>
            </w:rPr>
            <w:t>515.239.5308</w:t>
          </w:r>
        </w:p>
      </w:tc>
      <w:tc>
        <w:tcPr>
          <w:tcW w:w="291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dobe Garamond Pro" w:hAnsi="Adobe Garamond Pro"/>
              <w:b/>
              <w:i/>
              <w:sz w:val="12"/>
              <w:szCs w:val="12"/>
            </w:rPr>
          </w:pPr>
          <w:r w:rsidRPr="00FB6CEB">
            <w:rPr>
              <w:rFonts w:ascii="Adobe Garamond Pro" w:hAnsi="Adobe Garamond Pro"/>
              <w:b/>
              <w:i/>
              <w:sz w:val="12"/>
              <w:szCs w:val="12"/>
            </w:rPr>
            <w:t>fax</w:t>
          </w:r>
        </w:p>
      </w:tc>
      <w:tc>
        <w:tcPr>
          <w:tcW w:w="922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Medium" w:hAnsi="Apex Sans Medium"/>
              <w:sz w:val="14"/>
              <w:szCs w:val="14"/>
            </w:rPr>
          </w:pPr>
          <w:r w:rsidRPr="00FB6CEB">
            <w:rPr>
              <w:rFonts w:ascii="Apex Sans Medium" w:hAnsi="Apex Sans Medium"/>
              <w:sz w:val="14"/>
              <w:szCs w:val="14"/>
            </w:rPr>
            <w:t>Ames, IA 50010</w:t>
          </w:r>
        </w:p>
      </w:tc>
    </w:tr>
    <w:tr w:rsidR="00AF2D4B" w:rsidTr="00FB6CEB">
      <w:trPr>
        <w:trHeight w:val="212"/>
      </w:trPr>
      <w:tc>
        <w:tcPr>
          <w:tcW w:w="3329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dobe Garamond Pro Bold" w:hAnsi="Adobe Garamond Pro Bold"/>
              <w:i/>
              <w:sz w:val="14"/>
              <w:szCs w:val="14"/>
            </w:rPr>
          </w:pPr>
        </w:p>
      </w:tc>
      <w:tc>
        <w:tcPr>
          <w:tcW w:w="458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Medium" w:hAnsi="Apex Sans Medium"/>
              <w:sz w:val="14"/>
              <w:szCs w:val="14"/>
            </w:rPr>
          </w:pPr>
        </w:p>
      </w:tc>
      <w:tc>
        <w:tcPr>
          <w:tcW w:w="291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dobe Garamond Pro" w:hAnsi="Adobe Garamond Pro"/>
              <w:b/>
              <w:i/>
              <w:sz w:val="12"/>
              <w:szCs w:val="12"/>
            </w:rPr>
          </w:pPr>
        </w:p>
      </w:tc>
      <w:tc>
        <w:tcPr>
          <w:tcW w:w="922" w:type="pct"/>
          <w:vAlign w:val="bottom"/>
        </w:tcPr>
        <w:p w:rsidR="00AF2D4B" w:rsidRPr="00FB6CEB" w:rsidRDefault="00AF2D4B" w:rsidP="00FB6CEB">
          <w:pPr>
            <w:pStyle w:val="Footer"/>
            <w:rPr>
              <w:rFonts w:ascii="Apex Sans Medium" w:hAnsi="Apex Sans Medium"/>
              <w:sz w:val="14"/>
              <w:szCs w:val="14"/>
            </w:rPr>
          </w:pPr>
          <w:r w:rsidRPr="00FB6CEB">
            <w:rPr>
              <w:rFonts w:ascii="Apex Sans Medium" w:hAnsi="Apex Sans Medium"/>
              <w:color w:val="30A74E"/>
              <w:sz w:val="14"/>
              <w:szCs w:val="14"/>
            </w:rPr>
            <w:t>www.CityofAmes.org</w:t>
          </w:r>
        </w:p>
      </w:tc>
    </w:tr>
  </w:tbl>
  <w:p w:rsidR="00AF2D4B" w:rsidRDefault="001C2C7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alt="Footer.eps" style="position:absolute;margin-left:0;margin-top:10in;width:576.55pt;height:57.95pt;z-index:-2;visibility:visible;mso-position-horizontal:center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72" w:rsidRDefault="001C2C72" w:rsidP="00A93A6F">
      <w:r>
        <w:separator/>
      </w:r>
    </w:p>
  </w:footnote>
  <w:footnote w:type="continuationSeparator" w:id="0">
    <w:p w:rsidR="001C2C72" w:rsidRDefault="001C2C72" w:rsidP="00A9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4B" w:rsidRDefault="001C2C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City_of_Ames_Color.jpg" style="position:absolute;margin-left:-62.9pt;margin-top:57pt;width:143.8pt;height:67.5pt;z-index:-1;visibility:visible" wrapcoords="-112 0 -112 21360 21600 21360 21600 0 -112 0">
          <v:imagedata r:id="rId1" o:title="" croptop="20456f" cropbottom="21972f" cropleft="11941f" cropright="15815f"/>
          <w10:wrap type="tight"/>
        </v:shape>
      </w:pict>
    </w:r>
    <w:r>
      <w:rPr>
        <w:noProof/>
      </w:rPr>
      <w:pict>
        <v:shape id="Picture 0" o:spid="_x0000_s2050" type="#_x0000_t75" alt="Smart Choice.eps" style="position:absolute;margin-left:111.6pt;margin-top:111.6pt;width:52.2pt;height:8.55pt;z-index:1;visibility:visible;mso-position-horizontal-relative:page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A6F"/>
    <w:rsid w:val="00012E80"/>
    <w:rsid w:val="000272B3"/>
    <w:rsid w:val="0005290C"/>
    <w:rsid w:val="00061DD7"/>
    <w:rsid w:val="000869F2"/>
    <w:rsid w:val="000A10ED"/>
    <w:rsid w:val="000A67BE"/>
    <w:rsid w:val="000B671F"/>
    <w:rsid w:val="000D316C"/>
    <w:rsid w:val="00110ADE"/>
    <w:rsid w:val="00122D24"/>
    <w:rsid w:val="00125CCB"/>
    <w:rsid w:val="00126474"/>
    <w:rsid w:val="00143738"/>
    <w:rsid w:val="00143DC8"/>
    <w:rsid w:val="00144C1B"/>
    <w:rsid w:val="001A1E7C"/>
    <w:rsid w:val="001B59F6"/>
    <w:rsid w:val="001C2C72"/>
    <w:rsid w:val="001F00D9"/>
    <w:rsid w:val="001F112A"/>
    <w:rsid w:val="00202696"/>
    <w:rsid w:val="00232E26"/>
    <w:rsid w:val="00236D8C"/>
    <w:rsid w:val="00245AF4"/>
    <w:rsid w:val="00275E94"/>
    <w:rsid w:val="002800B1"/>
    <w:rsid w:val="002D285B"/>
    <w:rsid w:val="002D455D"/>
    <w:rsid w:val="00306A77"/>
    <w:rsid w:val="00330B93"/>
    <w:rsid w:val="00331DD8"/>
    <w:rsid w:val="00332BD4"/>
    <w:rsid w:val="00354E10"/>
    <w:rsid w:val="0036516F"/>
    <w:rsid w:val="00366281"/>
    <w:rsid w:val="003902F7"/>
    <w:rsid w:val="00393089"/>
    <w:rsid w:val="003A260F"/>
    <w:rsid w:val="003B048A"/>
    <w:rsid w:val="003B6B6D"/>
    <w:rsid w:val="003D3E86"/>
    <w:rsid w:val="003E13C4"/>
    <w:rsid w:val="00400577"/>
    <w:rsid w:val="00432E81"/>
    <w:rsid w:val="00437F16"/>
    <w:rsid w:val="00453910"/>
    <w:rsid w:val="00463CF3"/>
    <w:rsid w:val="0048331A"/>
    <w:rsid w:val="004B129F"/>
    <w:rsid w:val="004B76CB"/>
    <w:rsid w:val="004C07F1"/>
    <w:rsid w:val="004C0B87"/>
    <w:rsid w:val="004E06C5"/>
    <w:rsid w:val="004E7355"/>
    <w:rsid w:val="0050345C"/>
    <w:rsid w:val="005122EE"/>
    <w:rsid w:val="005308B3"/>
    <w:rsid w:val="005451B7"/>
    <w:rsid w:val="005647AC"/>
    <w:rsid w:val="00564989"/>
    <w:rsid w:val="0057181E"/>
    <w:rsid w:val="00587611"/>
    <w:rsid w:val="005A6F80"/>
    <w:rsid w:val="006141F1"/>
    <w:rsid w:val="00622FAE"/>
    <w:rsid w:val="00625074"/>
    <w:rsid w:val="00630649"/>
    <w:rsid w:val="00631579"/>
    <w:rsid w:val="0066448A"/>
    <w:rsid w:val="00664A2D"/>
    <w:rsid w:val="006D18DE"/>
    <w:rsid w:val="006D554D"/>
    <w:rsid w:val="006F4A7B"/>
    <w:rsid w:val="006F5696"/>
    <w:rsid w:val="00703A06"/>
    <w:rsid w:val="00706927"/>
    <w:rsid w:val="00731E03"/>
    <w:rsid w:val="00736327"/>
    <w:rsid w:val="00740F35"/>
    <w:rsid w:val="00741E17"/>
    <w:rsid w:val="00747973"/>
    <w:rsid w:val="007624D6"/>
    <w:rsid w:val="007A6DBE"/>
    <w:rsid w:val="007D1253"/>
    <w:rsid w:val="00803DCB"/>
    <w:rsid w:val="0082464D"/>
    <w:rsid w:val="00844699"/>
    <w:rsid w:val="0087356B"/>
    <w:rsid w:val="008A0C44"/>
    <w:rsid w:val="008B4ED0"/>
    <w:rsid w:val="008D3A1F"/>
    <w:rsid w:val="009340BD"/>
    <w:rsid w:val="00954D53"/>
    <w:rsid w:val="00985B20"/>
    <w:rsid w:val="009D3C58"/>
    <w:rsid w:val="009F4EAE"/>
    <w:rsid w:val="00A02501"/>
    <w:rsid w:val="00A10C7D"/>
    <w:rsid w:val="00A21CDC"/>
    <w:rsid w:val="00A22CB9"/>
    <w:rsid w:val="00A26E19"/>
    <w:rsid w:val="00A27222"/>
    <w:rsid w:val="00A37A22"/>
    <w:rsid w:val="00A432DE"/>
    <w:rsid w:val="00A65788"/>
    <w:rsid w:val="00A93A6F"/>
    <w:rsid w:val="00A969B8"/>
    <w:rsid w:val="00AB51BD"/>
    <w:rsid w:val="00AE2F3A"/>
    <w:rsid w:val="00AF2D4B"/>
    <w:rsid w:val="00B55BC1"/>
    <w:rsid w:val="00B56484"/>
    <w:rsid w:val="00B87E1D"/>
    <w:rsid w:val="00BB3B6A"/>
    <w:rsid w:val="00BD2DC1"/>
    <w:rsid w:val="00BF7A41"/>
    <w:rsid w:val="00C347E7"/>
    <w:rsid w:val="00C81E12"/>
    <w:rsid w:val="00CB6B2A"/>
    <w:rsid w:val="00CC034C"/>
    <w:rsid w:val="00CC27F6"/>
    <w:rsid w:val="00D003A5"/>
    <w:rsid w:val="00D451BC"/>
    <w:rsid w:val="00D46F5D"/>
    <w:rsid w:val="00D4732B"/>
    <w:rsid w:val="00D972B6"/>
    <w:rsid w:val="00D977A7"/>
    <w:rsid w:val="00DA6ED0"/>
    <w:rsid w:val="00DC2752"/>
    <w:rsid w:val="00DD3C6D"/>
    <w:rsid w:val="00DE058F"/>
    <w:rsid w:val="00E40660"/>
    <w:rsid w:val="00E55BD5"/>
    <w:rsid w:val="00E634EE"/>
    <w:rsid w:val="00E8207D"/>
    <w:rsid w:val="00EA3EF6"/>
    <w:rsid w:val="00EB2C3E"/>
    <w:rsid w:val="00EB480B"/>
    <w:rsid w:val="00ED3181"/>
    <w:rsid w:val="00ED7D74"/>
    <w:rsid w:val="00EF179C"/>
    <w:rsid w:val="00F82826"/>
    <w:rsid w:val="00F87282"/>
    <w:rsid w:val="00FA4996"/>
    <w:rsid w:val="00FA4D81"/>
    <w:rsid w:val="00FB1CC9"/>
    <w:rsid w:val="00FB6B05"/>
    <w:rsid w:val="00FB6CEB"/>
    <w:rsid w:val="00FC2723"/>
    <w:rsid w:val="00FE5199"/>
    <w:rsid w:val="00FE57A1"/>
    <w:rsid w:val="00FE7253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D4"/>
    <w:pPr>
      <w:widowControl w:val="0"/>
      <w:autoSpaceDE w:val="0"/>
      <w:autoSpaceDN w:val="0"/>
      <w:adjustRightInd w:val="0"/>
    </w:pPr>
    <w:rPr>
      <w:rFonts w:ascii="Helvetica" w:eastAsia="Times New Roman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3A6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semiHidden/>
    <w:locked/>
    <w:rsid w:val="00A93A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3A6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A93A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5B2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5B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57A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7E1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oenergy.org/markets-and-operations/ts-pricing/to-rate-data/city-of-ames-am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BA00-0A81-4D1C-915A-BEC1D202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28, 2014</vt:lpstr>
    </vt:vector>
  </TitlesOfParts>
  <Company>City of Ames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28, 2014</dc:title>
  <dc:creator>Damion Pregitzer</dc:creator>
  <cp:lastModifiedBy>Collin Dettmann</cp:lastModifiedBy>
  <cp:revision>2</cp:revision>
  <cp:lastPrinted>2014-07-28T12:48:00Z</cp:lastPrinted>
  <dcterms:created xsi:type="dcterms:W3CDTF">2018-05-24T14:29:00Z</dcterms:created>
  <dcterms:modified xsi:type="dcterms:W3CDTF">2018-05-24T14:29:00Z</dcterms:modified>
</cp:coreProperties>
</file>